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1B499" w14:textId="55C15712" w:rsidR="00CE5BA7" w:rsidRPr="00BB1963" w:rsidRDefault="004B672A" w:rsidP="00CE5BA7">
      <w:pPr>
        <w:jc w:val="center"/>
        <w:rPr>
          <w:rFonts w:ascii="Arial" w:hAnsi="Arial" w:cs="Arial"/>
        </w:rPr>
      </w:pPr>
      <w:r>
        <w:rPr>
          <w:rFonts w:ascii="Arial" w:hAnsi="Arial" w:cs="Arial"/>
          <w:noProof/>
        </w:rPr>
        <w:drawing>
          <wp:inline distT="0" distB="0" distL="0" distR="0" wp14:anchorId="75364280" wp14:editId="0B3F40F5">
            <wp:extent cx="693420" cy="10713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2620" cy="1085536"/>
                    </a:xfrm>
                    <a:prstGeom prst="rect">
                      <a:avLst/>
                    </a:prstGeom>
                  </pic:spPr>
                </pic:pic>
              </a:graphicData>
            </a:graphic>
          </wp:inline>
        </w:drawing>
      </w:r>
    </w:p>
    <w:p w14:paraId="0FCAAE9A" w14:textId="77777777" w:rsidR="008A06A4" w:rsidRPr="00BB1963" w:rsidRDefault="008A06A4">
      <w:pPr>
        <w:jc w:val="center"/>
        <w:rPr>
          <w:rFonts w:ascii="Arial" w:hAnsi="Arial" w:cs="Arial"/>
          <w:b/>
        </w:rPr>
      </w:pPr>
    </w:p>
    <w:p w14:paraId="276926AD" w14:textId="3226D511" w:rsidR="00CE5BA7" w:rsidRPr="008A06A4" w:rsidRDefault="00CE5BA7" w:rsidP="008A06A4">
      <w:pPr>
        <w:jc w:val="center"/>
        <w:rPr>
          <w:rFonts w:ascii="Arial" w:hAnsi="Arial" w:cs="Arial"/>
          <w:b/>
        </w:rPr>
      </w:pPr>
      <w:r w:rsidRPr="00BB1963">
        <w:rPr>
          <w:rFonts w:ascii="Arial" w:hAnsi="Arial" w:cs="Arial"/>
          <w:b/>
        </w:rPr>
        <w:t>INFORMATION FOR APPLICANTS</w:t>
      </w:r>
    </w:p>
    <w:p w14:paraId="6EEEAE46" w14:textId="77777777" w:rsidR="008A06A4" w:rsidRPr="00BB1963" w:rsidRDefault="008A06A4" w:rsidP="00BB1963">
      <w:pPr>
        <w:jc w:val="center"/>
        <w:rPr>
          <w:rFonts w:ascii="Arial" w:hAnsi="Arial" w:cs="Arial"/>
          <w:b/>
        </w:rPr>
      </w:pPr>
    </w:p>
    <w:p w14:paraId="07FD7CA3" w14:textId="1B790AAB" w:rsidR="00CE5BA7" w:rsidRPr="00BB1963" w:rsidRDefault="00CE5BA7" w:rsidP="00BB1963">
      <w:pPr>
        <w:spacing w:after="0"/>
        <w:rPr>
          <w:rFonts w:ascii="Arial" w:hAnsi="Arial" w:cs="Arial"/>
          <w:b/>
        </w:rPr>
      </w:pPr>
      <w:r w:rsidRPr="00BB1963">
        <w:rPr>
          <w:rFonts w:ascii="Arial" w:hAnsi="Arial" w:cs="Arial"/>
          <w:b/>
        </w:rPr>
        <w:t>INTRODUCTION</w:t>
      </w:r>
    </w:p>
    <w:p w14:paraId="22A33F20" w14:textId="44E3FEA6" w:rsidR="00CE5BA7" w:rsidRDefault="00CE5BA7" w:rsidP="00874DBA">
      <w:pPr>
        <w:spacing w:after="240"/>
        <w:rPr>
          <w:rFonts w:ascii="Arial" w:hAnsi="Arial" w:cs="Arial"/>
        </w:rPr>
      </w:pPr>
      <w:r w:rsidRPr="00BB1963">
        <w:rPr>
          <w:rFonts w:ascii="Arial" w:hAnsi="Arial" w:cs="Arial"/>
        </w:rPr>
        <w:t>Thank you for considering a position with</w:t>
      </w:r>
      <w:r w:rsidR="00D324F0" w:rsidRPr="00BB1963">
        <w:rPr>
          <w:rFonts w:ascii="Arial" w:hAnsi="Arial" w:cs="Arial"/>
        </w:rPr>
        <w:t xml:space="preserve"> The Parliament of Tasmania. </w:t>
      </w:r>
      <w:r w:rsidRPr="00BB1963">
        <w:rPr>
          <w:rFonts w:ascii="Arial" w:hAnsi="Arial" w:cs="Arial"/>
        </w:rPr>
        <w:t xml:space="preserve">These guidelines are designed to ensure that sound human resource management practices are followed during the recruitment process so that the best person is selected to fill the position. </w:t>
      </w:r>
    </w:p>
    <w:p w14:paraId="05769FF9" w14:textId="79AD035D" w:rsidR="00771976" w:rsidRPr="00BB1963" w:rsidRDefault="00CE5BA7" w:rsidP="00BB1963">
      <w:pPr>
        <w:spacing w:after="0"/>
        <w:rPr>
          <w:rFonts w:ascii="Arial" w:hAnsi="Arial" w:cs="Arial"/>
          <w:b/>
        </w:rPr>
      </w:pPr>
      <w:r w:rsidRPr="00BB1963">
        <w:rPr>
          <w:rFonts w:ascii="Arial" w:hAnsi="Arial" w:cs="Arial"/>
          <w:b/>
        </w:rPr>
        <w:t>CITIZENSHIP REQUIREMENTS</w:t>
      </w:r>
    </w:p>
    <w:p w14:paraId="44AA11F3" w14:textId="194B2E41" w:rsidR="00EB6D99" w:rsidRDefault="00EB6D99" w:rsidP="00874DBA">
      <w:pPr>
        <w:spacing w:after="240"/>
        <w:rPr>
          <w:rFonts w:ascii="Arial" w:hAnsi="Arial" w:cs="Arial"/>
        </w:rPr>
      </w:pPr>
      <w:r w:rsidRPr="00BB1963">
        <w:rPr>
          <w:rFonts w:ascii="Arial" w:hAnsi="Arial" w:cs="Arial"/>
        </w:rPr>
        <w:t xml:space="preserve">To be employed at Parliament of Tasmania, you must be an Australian citizen or permanent resident, a New Zealand citizen, or hold a current visa which allows you to work in Australia. </w:t>
      </w:r>
      <w:r w:rsidR="00956375">
        <w:rPr>
          <w:rFonts w:ascii="Arial" w:hAnsi="Arial" w:cs="Arial"/>
        </w:rPr>
        <w:t>Visa sponsorship is not available for this appointment.</w:t>
      </w:r>
    </w:p>
    <w:p w14:paraId="5242478A" w14:textId="678CBD32" w:rsidR="002A20AE" w:rsidRDefault="002A20AE" w:rsidP="00357406">
      <w:pPr>
        <w:spacing w:after="0"/>
        <w:rPr>
          <w:rFonts w:ascii="Arial" w:hAnsi="Arial" w:cs="Arial"/>
          <w:b/>
        </w:rPr>
      </w:pPr>
      <w:r w:rsidRPr="00357406">
        <w:rPr>
          <w:rFonts w:ascii="Arial" w:hAnsi="Arial" w:cs="Arial"/>
          <w:b/>
        </w:rPr>
        <w:t>L</w:t>
      </w:r>
      <w:r w:rsidR="00A86E73">
        <w:rPr>
          <w:rFonts w:ascii="Arial" w:hAnsi="Arial" w:cs="Arial"/>
          <w:b/>
        </w:rPr>
        <w:t>OCATION</w:t>
      </w:r>
    </w:p>
    <w:p w14:paraId="6314EA65" w14:textId="546E7826" w:rsidR="002A20AE" w:rsidRPr="002A20AE" w:rsidRDefault="00AC2E24" w:rsidP="00874DBA">
      <w:pPr>
        <w:spacing w:after="240"/>
        <w:rPr>
          <w:rFonts w:ascii="Arial" w:hAnsi="Arial" w:cs="Arial"/>
          <w:bCs/>
        </w:rPr>
      </w:pPr>
      <w:r>
        <w:rPr>
          <w:rFonts w:ascii="Arial" w:hAnsi="Arial" w:cs="Arial"/>
          <w:bCs/>
        </w:rPr>
        <w:t xml:space="preserve">We foster a collaborative and engaging workplace. As such, </w:t>
      </w:r>
      <w:r w:rsidR="00A86E73">
        <w:rPr>
          <w:rFonts w:ascii="Arial" w:hAnsi="Arial" w:cs="Arial"/>
          <w:bCs/>
        </w:rPr>
        <w:t xml:space="preserve">this role is required to be performed in person and on site at our office location. </w:t>
      </w:r>
    </w:p>
    <w:p w14:paraId="4B7F7503" w14:textId="77777777" w:rsidR="00CE5BA7" w:rsidRPr="00BB1963" w:rsidRDefault="00CE5BA7" w:rsidP="00BB1963">
      <w:pPr>
        <w:spacing w:after="0"/>
        <w:rPr>
          <w:rFonts w:ascii="Arial" w:hAnsi="Arial" w:cs="Arial"/>
          <w:b/>
        </w:rPr>
      </w:pPr>
      <w:r w:rsidRPr="00BB1963">
        <w:rPr>
          <w:rFonts w:ascii="Arial" w:hAnsi="Arial" w:cs="Arial"/>
          <w:b/>
        </w:rPr>
        <w:t xml:space="preserve">MERIT SELECTION </w:t>
      </w:r>
    </w:p>
    <w:p w14:paraId="73B8D6D8" w14:textId="46FE7CFD" w:rsidR="00CE5BA7" w:rsidRDefault="00CE5BA7" w:rsidP="00874DBA">
      <w:pPr>
        <w:spacing w:after="240"/>
        <w:rPr>
          <w:rFonts w:ascii="Arial" w:hAnsi="Arial" w:cs="Arial"/>
        </w:rPr>
      </w:pPr>
      <w:r w:rsidRPr="00BB1963">
        <w:rPr>
          <w:rFonts w:ascii="Arial" w:hAnsi="Arial" w:cs="Arial"/>
        </w:rPr>
        <w:t xml:space="preserve">The </w:t>
      </w:r>
      <w:r w:rsidR="00427C96" w:rsidRPr="0043491C">
        <w:rPr>
          <w:rFonts w:ascii="Arial" w:hAnsi="Arial" w:cs="Arial"/>
        </w:rPr>
        <w:t>Parliament of Tasmania</w:t>
      </w:r>
      <w:r w:rsidR="00427C96" w:rsidRPr="008A06A4" w:rsidDel="00427C96">
        <w:rPr>
          <w:rFonts w:ascii="Arial" w:hAnsi="Arial" w:cs="Arial"/>
        </w:rPr>
        <w:t xml:space="preserve"> </w:t>
      </w:r>
      <w:r w:rsidRPr="00BB1963">
        <w:rPr>
          <w:rFonts w:ascii="Arial" w:hAnsi="Arial" w:cs="Arial"/>
        </w:rPr>
        <w:t xml:space="preserve">recruitment process is based on merit selection. Persons are appointed to positions </w:t>
      </w:r>
      <w:proofErr w:type="gramStart"/>
      <w:r w:rsidRPr="00BB1963">
        <w:rPr>
          <w:rFonts w:ascii="Arial" w:hAnsi="Arial" w:cs="Arial"/>
        </w:rPr>
        <w:t>on the basis of</w:t>
      </w:r>
      <w:proofErr w:type="gramEnd"/>
      <w:r w:rsidRPr="00BB1963">
        <w:rPr>
          <w:rFonts w:ascii="Arial" w:hAnsi="Arial" w:cs="Arial"/>
        </w:rPr>
        <w:t xml:space="preserve"> the capacity of the person to do the job. The </w:t>
      </w:r>
      <w:r w:rsidR="00427C96" w:rsidRPr="0043491C">
        <w:rPr>
          <w:rFonts w:ascii="Arial" w:hAnsi="Arial" w:cs="Arial"/>
        </w:rPr>
        <w:t>Parliament of Tasmania</w:t>
      </w:r>
      <w:r w:rsidR="00427C96" w:rsidRPr="008A06A4">
        <w:rPr>
          <w:rFonts w:ascii="Arial" w:hAnsi="Arial" w:cs="Arial"/>
        </w:rPr>
        <w:t xml:space="preserve"> </w:t>
      </w:r>
      <w:r w:rsidRPr="00BB1963">
        <w:rPr>
          <w:rFonts w:ascii="Arial" w:hAnsi="Arial" w:cs="Arial"/>
        </w:rPr>
        <w:t xml:space="preserve">is an equal opportunity employer. </w:t>
      </w:r>
    </w:p>
    <w:p w14:paraId="151705BF" w14:textId="77777777" w:rsidR="00CE5BA7" w:rsidRPr="00BB1963" w:rsidRDefault="00CE5BA7" w:rsidP="00BB1963">
      <w:pPr>
        <w:spacing w:after="0"/>
        <w:rPr>
          <w:rFonts w:ascii="Arial" w:hAnsi="Arial" w:cs="Arial"/>
          <w:b/>
        </w:rPr>
      </w:pPr>
      <w:r w:rsidRPr="00BB1963">
        <w:rPr>
          <w:rFonts w:ascii="Arial" w:hAnsi="Arial" w:cs="Arial"/>
          <w:b/>
        </w:rPr>
        <w:t>POSITION DESCRIPTION</w:t>
      </w:r>
    </w:p>
    <w:p w14:paraId="2F442BCE" w14:textId="277EE8FE" w:rsidR="00CE5BA7" w:rsidRPr="00BB1963" w:rsidRDefault="00CE5BA7" w:rsidP="00F15C04">
      <w:pPr>
        <w:spacing w:after="240"/>
        <w:rPr>
          <w:rFonts w:ascii="Arial" w:hAnsi="Arial" w:cs="Arial"/>
        </w:rPr>
      </w:pPr>
      <w:r w:rsidRPr="00BB1963">
        <w:rPr>
          <w:rFonts w:ascii="Arial" w:hAnsi="Arial" w:cs="Arial"/>
        </w:rPr>
        <w:t>Every position advertised will have a</w:t>
      </w:r>
      <w:r w:rsidR="00DE012B" w:rsidRPr="00BB1963">
        <w:rPr>
          <w:rFonts w:ascii="Arial" w:hAnsi="Arial" w:cs="Arial"/>
        </w:rPr>
        <w:t xml:space="preserve"> Position Description. </w:t>
      </w:r>
      <w:r w:rsidRPr="00BB1963">
        <w:rPr>
          <w:rFonts w:ascii="Arial" w:hAnsi="Arial" w:cs="Arial"/>
        </w:rPr>
        <w:t>The</w:t>
      </w:r>
      <w:r w:rsidR="00D94D6F" w:rsidRPr="00BB1963">
        <w:rPr>
          <w:rFonts w:ascii="Arial" w:hAnsi="Arial" w:cs="Arial"/>
        </w:rPr>
        <w:t xml:space="preserve"> Position Description </w:t>
      </w:r>
      <w:r w:rsidRPr="00BB1963">
        <w:rPr>
          <w:rFonts w:ascii="Arial" w:hAnsi="Arial" w:cs="Arial"/>
        </w:rPr>
        <w:t xml:space="preserve">sets out the </w:t>
      </w:r>
      <w:r w:rsidR="005F04BE" w:rsidRPr="00BB1963">
        <w:rPr>
          <w:rFonts w:ascii="Arial" w:hAnsi="Arial" w:cs="Arial"/>
        </w:rPr>
        <w:t>outcomes the role is expected to deliver (accountabilities)</w:t>
      </w:r>
      <w:r w:rsidRPr="00BB1963">
        <w:rPr>
          <w:rFonts w:ascii="Arial" w:hAnsi="Arial" w:cs="Arial"/>
        </w:rPr>
        <w:t xml:space="preserve">, essential and desirable </w:t>
      </w:r>
      <w:r w:rsidR="005F04BE" w:rsidRPr="00BB1963">
        <w:rPr>
          <w:rFonts w:ascii="Arial" w:hAnsi="Arial" w:cs="Arial"/>
        </w:rPr>
        <w:t xml:space="preserve">requirements </w:t>
      </w:r>
      <w:r w:rsidR="00345381" w:rsidRPr="00BB1963">
        <w:rPr>
          <w:rFonts w:ascii="Arial" w:hAnsi="Arial" w:cs="Arial"/>
        </w:rPr>
        <w:t xml:space="preserve">to </w:t>
      </w:r>
      <w:r w:rsidR="00C13422" w:rsidRPr="00BB1963">
        <w:rPr>
          <w:rFonts w:ascii="Arial" w:hAnsi="Arial" w:cs="Arial"/>
        </w:rPr>
        <w:t xml:space="preserve">fulfill the functions of </w:t>
      </w:r>
      <w:r w:rsidR="00345381" w:rsidRPr="00BB1963">
        <w:rPr>
          <w:rFonts w:ascii="Arial" w:hAnsi="Arial" w:cs="Arial"/>
        </w:rPr>
        <w:t>the role</w:t>
      </w:r>
      <w:r w:rsidRPr="00BB1963">
        <w:rPr>
          <w:rFonts w:ascii="Arial" w:hAnsi="Arial" w:cs="Arial"/>
        </w:rPr>
        <w:t xml:space="preserve">, and the </w:t>
      </w:r>
      <w:r w:rsidR="00345381" w:rsidRPr="00BB1963">
        <w:rPr>
          <w:rFonts w:ascii="Arial" w:hAnsi="Arial" w:cs="Arial"/>
        </w:rPr>
        <w:t xml:space="preserve">selection criteria outlining the </w:t>
      </w:r>
      <w:r w:rsidR="00C13422" w:rsidRPr="00BB1963">
        <w:rPr>
          <w:rFonts w:ascii="Arial" w:hAnsi="Arial" w:cs="Arial"/>
        </w:rPr>
        <w:t xml:space="preserve">specific skills, knowledge, and abilities (capabilities) required to effectively perform in this role and achieve key results. </w:t>
      </w:r>
      <w:r w:rsidRPr="00BB1963">
        <w:rPr>
          <w:rFonts w:ascii="Arial" w:hAnsi="Arial" w:cs="Arial"/>
        </w:rPr>
        <w:t xml:space="preserve">The advertisement for the position will direct you to where the </w:t>
      </w:r>
      <w:r w:rsidR="006A03ED" w:rsidRPr="00BB1963">
        <w:rPr>
          <w:rFonts w:ascii="Arial" w:hAnsi="Arial" w:cs="Arial"/>
        </w:rPr>
        <w:t xml:space="preserve">Position Description </w:t>
      </w:r>
      <w:r w:rsidRPr="00BB1963">
        <w:rPr>
          <w:rFonts w:ascii="Arial" w:hAnsi="Arial" w:cs="Arial"/>
        </w:rPr>
        <w:t xml:space="preserve">can be located on the Parliament House website at www.parliament.tas.gov.au </w:t>
      </w:r>
    </w:p>
    <w:p w14:paraId="6551593F" w14:textId="5295299E" w:rsidR="00CE5BA7" w:rsidRPr="00BB1963" w:rsidRDefault="00CE5BA7" w:rsidP="00BB1963">
      <w:pPr>
        <w:spacing w:after="0"/>
        <w:rPr>
          <w:rFonts w:ascii="Arial" w:hAnsi="Arial" w:cs="Arial"/>
          <w:b/>
        </w:rPr>
      </w:pPr>
      <w:r w:rsidRPr="00BB1963">
        <w:rPr>
          <w:rFonts w:ascii="Arial" w:hAnsi="Arial" w:cs="Arial"/>
          <w:b/>
        </w:rPr>
        <w:t xml:space="preserve">ESSENTIAL </w:t>
      </w:r>
      <w:r w:rsidR="000C61CF" w:rsidRPr="00BB1963">
        <w:rPr>
          <w:rFonts w:ascii="Arial" w:hAnsi="Arial" w:cs="Arial"/>
          <w:b/>
        </w:rPr>
        <w:t xml:space="preserve">REQUIREMENTS </w:t>
      </w:r>
      <w:r w:rsidRPr="00BB1963">
        <w:rPr>
          <w:rFonts w:ascii="Arial" w:hAnsi="Arial" w:cs="Arial"/>
          <w:b/>
        </w:rPr>
        <w:t>FOR POSITIONS</w:t>
      </w:r>
    </w:p>
    <w:p w14:paraId="3F21E034" w14:textId="76E369A7" w:rsidR="00AB789A" w:rsidRPr="00BB1963" w:rsidRDefault="00CE5BA7" w:rsidP="00EB6D99">
      <w:pPr>
        <w:jc w:val="both"/>
        <w:rPr>
          <w:rFonts w:ascii="Arial" w:hAnsi="Arial" w:cs="Arial"/>
        </w:rPr>
      </w:pPr>
      <w:r w:rsidRPr="00BB1963">
        <w:rPr>
          <w:rFonts w:ascii="Arial" w:hAnsi="Arial" w:cs="Arial"/>
        </w:rPr>
        <w:t xml:space="preserve">Before you commence your application, please </w:t>
      </w:r>
      <w:r w:rsidR="00B06E85" w:rsidRPr="00BB1963">
        <w:rPr>
          <w:rFonts w:ascii="Arial" w:hAnsi="Arial" w:cs="Arial"/>
        </w:rPr>
        <w:t xml:space="preserve">ensure you meet the requirements detailed in this ‘INFORMATION FOR APPLICANTS’ </w:t>
      </w:r>
      <w:r w:rsidR="006F5706" w:rsidRPr="00BB1963">
        <w:rPr>
          <w:rFonts w:ascii="Arial" w:hAnsi="Arial" w:cs="Arial"/>
        </w:rPr>
        <w:t xml:space="preserve">guide </w:t>
      </w:r>
      <w:r w:rsidR="00B06E85" w:rsidRPr="00BB1963">
        <w:rPr>
          <w:rFonts w:ascii="Arial" w:hAnsi="Arial" w:cs="Arial"/>
        </w:rPr>
        <w:t xml:space="preserve">and </w:t>
      </w:r>
      <w:r w:rsidRPr="00BB1963">
        <w:rPr>
          <w:rFonts w:ascii="Arial" w:hAnsi="Arial" w:cs="Arial"/>
        </w:rPr>
        <w:t xml:space="preserve">you can meet the essential </w:t>
      </w:r>
      <w:r w:rsidR="000C61CF" w:rsidRPr="00BB1963">
        <w:rPr>
          <w:rFonts w:ascii="Arial" w:hAnsi="Arial" w:cs="Arial"/>
        </w:rPr>
        <w:t xml:space="preserve">requirements </w:t>
      </w:r>
      <w:r w:rsidRPr="00BB1963">
        <w:rPr>
          <w:rFonts w:ascii="Arial" w:hAnsi="Arial" w:cs="Arial"/>
        </w:rPr>
        <w:t>for the position</w:t>
      </w:r>
      <w:r w:rsidR="00B06E85" w:rsidRPr="00BB1963">
        <w:rPr>
          <w:rFonts w:ascii="Arial" w:hAnsi="Arial" w:cs="Arial"/>
        </w:rPr>
        <w:t xml:space="preserve"> described in the Position Description</w:t>
      </w:r>
      <w:r w:rsidRPr="00BB1963">
        <w:rPr>
          <w:rFonts w:ascii="Arial" w:hAnsi="Arial" w:cs="Arial"/>
        </w:rPr>
        <w:t xml:space="preserve">. To be considered, </w:t>
      </w:r>
      <w:r w:rsidR="00EB6D99" w:rsidRPr="00BB1963">
        <w:rPr>
          <w:rFonts w:ascii="Arial" w:hAnsi="Arial" w:cs="Arial"/>
        </w:rPr>
        <w:t>please apply now. All applications should include</w:t>
      </w:r>
      <w:r w:rsidR="00AB789A" w:rsidRPr="00BB1963">
        <w:rPr>
          <w:rFonts w:ascii="Arial" w:hAnsi="Arial" w:cs="Arial"/>
        </w:rPr>
        <w:t>:</w:t>
      </w:r>
    </w:p>
    <w:p w14:paraId="35238C53" w14:textId="69FC4E01" w:rsidR="00AB789A" w:rsidRPr="00BB1963" w:rsidRDefault="00EB6D99" w:rsidP="00AB789A">
      <w:pPr>
        <w:pStyle w:val="ListParagraph"/>
        <w:numPr>
          <w:ilvl w:val="0"/>
          <w:numId w:val="2"/>
        </w:numPr>
        <w:jc w:val="both"/>
        <w:rPr>
          <w:rFonts w:ascii="Arial" w:hAnsi="Arial" w:cs="Arial"/>
        </w:rPr>
      </w:pPr>
      <w:r w:rsidRPr="00BB1963">
        <w:rPr>
          <w:rFonts w:ascii="Arial" w:hAnsi="Arial" w:cs="Arial"/>
        </w:rPr>
        <w:t xml:space="preserve">a </w:t>
      </w:r>
      <w:r w:rsidRPr="00BB1963">
        <w:rPr>
          <w:rFonts w:ascii="Arial" w:hAnsi="Arial" w:cs="Arial"/>
          <w:b/>
          <w:bCs/>
        </w:rPr>
        <w:t>resume</w:t>
      </w:r>
    </w:p>
    <w:p w14:paraId="7CD9B6CD" w14:textId="10ACDED1" w:rsidR="00EB6D99" w:rsidRPr="00BB1963" w:rsidRDefault="00EB6D99" w:rsidP="00F15C04">
      <w:pPr>
        <w:pStyle w:val="ListParagraph"/>
        <w:numPr>
          <w:ilvl w:val="0"/>
          <w:numId w:val="2"/>
        </w:numPr>
        <w:spacing w:after="240"/>
        <w:ind w:left="760" w:hanging="357"/>
        <w:jc w:val="both"/>
        <w:rPr>
          <w:rFonts w:ascii="Arial" w:hAnsi="Arial" w:cs="Arial"/>
        </w:rPr>
      </w:pPr>
      <w:r w:rsidRPr="00BB1963">
        <w:rPr>
          <w:rFonts w:ascii="Arial" w:hAnsi="Arial" w:cs="Arial"/>
        </w:rPr>
        <w:t xml:space="preserve">a </w:t>
      </w:r>
      <w:r w:rsidRPr="00BB1963">
        <w:rPr>
          <w:rFonts w:ascii="Arial" w:hAnsi="Arial" w:cs="Arial"/>
          <w:b/>
        </w:rPr>
        <w:t>short application</w:t>
      </w:r>
      <w:r w:rsidRPr="00BB1963">
        <w:rPr>
          <w:rFonts w:ascii="Arial" w:hAnsi="Arial" w:cs="Arial"/>
        </w:rPr>
        <w:t xml:space="preserve"> of no more than two pages to demonstrate how what you have done previously applies to the advertised vacancy. It is not necessary to repeat information in your short application that can easily be seen in your resume.</w:t>
      </w:r>
    </w:p>
    <w:p w14:paraId="54427DD5" w14:textId="77777777" w:rsidR="00B5030A" w:rsidRDefault="00B5030A" w:rsidP="00BB1963">
      <w:pPr>
        <w:spacing w:after="0"/>
        <w:rPr>
          <w:rFonts w:ascii="Arial" w:hAnsi="Arial" w:cs="Arial"/>
          <w:b/>
        </w:rPr>
      </w:pPr>
    </w:p>
    <w:p w14:paraId="2413697D" w14:textId="77777777" w:rsidR="00B5030A" w:rsidRDefault="00B5030A" w:rsidP="00BB1963">
      <w:pPr>
        <w:spacing w:after="0"/>
        <w:rPr>
          <w:rFonts w:ascii="Arial" w:hAnsi="Arial" w:cs="Arial"/>
          <w:b/>
        </w:rPr>
      </w:pPr>
    </w:p>
    <w:p w14:paraId="37937CFC" w14:textId="15E2423A" w:rsidR="00CE5BA7" w:rsidRPr="00BB1963" w:rsidRDefault="00CE5BA7" w:rsidP="00BB1963">
      <w:pPr>
        <w:spacing w:after="0"/>
        <w:rPr>
          <w:rFonts w:ascii="Arial" w:hAnsi="Arial" w:cs="Arial"/>
          <w:b/>
        </w:rPr>
      </w:pPr>
      <w:r w:rsidRPr="00BB1963">
        <w:rPr>
          <w:rFonts w:ascii="Arial" w:hAnsi="Arial" w:cs="Arial"/>
          <w:b/>
        </w:rPr>
        <w:lastRenderedPageBreak/>
        <w:t>REFEREE REQUIREMENTS</w:t>
      </w:r>
    </w:p>
    <w:p w14:paraId="302EA2CB" w14:textId="356EA393" w:rsidR="00CE5BA7" w:rsidRPr="00BB1963" w:rsidRDefault="00542226" w:rsidP="00F15C04">
      <w:pPr>
        <w:spacing w:after="240"/>
        <w:rPr>
          <w:rFonts w:ascii="Arial" w:hAnsi="Arial" w:cs="Arial"/>
        </w:rPr>
      </w:pPr>
      <w:r>
        <w:rPr>
          <w:rFonts w:ascii="Arial" w:hAnsi="Arial" w:cs="Arial"/>
        </w:rPr>
        <w:t xml:space="preserve">Please be aware that if you are shortlisted in the recruitment campaign, be prepared to consider the provision of </w:t>
      </w:r>
      <w:r w:rsidR="00CE5BA7" w:rsidRPr="00BB1963">
        <w:rPr>
          <w:rFonts w:ascii="Arial" w:hAnsi="Arial" w:cs="Arial"/>
        </w:rPr>
        <w:t>two referees</w:t>
      </w:r>
      <w:r>
        <w:rPr>
          <w:rFonts w:ascii="Arial" w:hAnsi="Arial" w:cs="Arial"/>
        </w:rPr>
        <w:t>:</w:t>
      </w:r>
      <w:r w:rsidR="00CE5BA7" w:rsidRPr="00BB1963">
        <w:rPr>
          <w:rFonts w:ascii="Arial" w:hAnsi="Arial" w:cs="Arial"/>
        </w:rPr>
        <w:t xml:space="preserve"> their name, position, organisation, business address, contact telephone number and email address.</w:t>
      </w:r>
      <w:r>
        <w:rPr>
          <w:rFonts w:ascii="Arial" w:hAnsi="Arial" w:cs="Arial"/>
        </w:rPr>
        <w:t xml:space="preserve"> I</w:t>
      </w:r>
      <w:r w:rsidR="00CE5BA7" w:rsidRPr="00BB1963">
        <w:rPr>
          <w:rFonts w:ascii="Arial" w:hAnsi="Arial" w:cs="Arial"/>
        </w:rPr>
        <w:t xml:space="preserve">t is important that you obtain your referees’ permission and confirm they are </w:t>
      </w:r>
      <w:proofErr w:type="gramStart"/>
      <w:r w:rsidR="00CE5BA7" w:rsidRPr="00BB1963">
        <w:rPr>
          <w:rFonts w:ascii="Arial" w:hAnsi="Arial" w:cs="Arial"/>
        </w:rPr>
        <w:t>in a position</w:t>
      </w:r>
      <w:proofErr w:type="gramEnd"/>
      <w:r w:rsidR="00CE5BA7" w:rsidRPr="00BB1963">
        <w:rPr>
          <w:rFonts w:ascii="Arial" w:hAnsi="Arial" w:cs="Arial"/>
        </w:rPr>
        <w:t xml:space="preserve"> to supply a report if requested. You should only provide details of referees who can comment on your work performance and capacity to meet the requirements of the position. Personal (or character) referees are not required. </w:t>
      </w:r>
    </w:p>
    <w:p w14:paraId="052E3C3B" w14:textId="77777777" w:rsidR="00CE5BA7" w:rsidRPr="00BB1963" w:rsidRDefault="00CE5BA7" w:rsidP="00BB1963">
      <w:pPr>
        <w:spacing w:after="0"/>
        <w:rPr>
          <w:rFonts w:ascii="Arial" w:hAnsi="Arial" w:cs="Arial"/>
          <w:b/>
        </w:rPr>
      </w:pPr>
      <w:r w:rsidRPr="00BB1963">
        <w:rPr>
          <w:rFonts w:ascii="Arial" w:hAnsi="Arial" w:cs="Arial"/>
          <w:b/>
        </w:rPr>
        <w:t>SELECTION PANEL</w:t>
      </w:r>
    </w:p>
    <w:p w14:paraId="59C950B0" w14:textId="53B03676" w:rsidR="00CE5BA7" w:rsidRPr="00BB1963" w:rsidRDefault="00CE5BA7">
      <w:pPr>
        <w:rPr>
          <w:rFonts w:ascii="Arial" w:hAnsi="Arial" w:cs="Arial"/>
        </w:rPr>
      </w:pPr>
      <w:r w:rsidRPr="00BB1963">
        <w:rPr>
          <w:rFonts w:ascii="Arial" w:hAnsi="Arial" w:cs="Arial"/>
        </w:rPr>
        <w:t>The role of the Selection Panel is to make a recommendation as to which applicant best meets the criteria based on their relative merit. In making this judgment</w:t>
      </w:r>
      <w:r w:rsidR="00172389">
        <w:rPr>
          <w:rFonts w:ascii="Arial" w:hAnsi="Arial" w:cs="Arial"/>
        </w:rPr>
        <w:t>,</w:t>
      </w:r>
      <w:r w:rsidRPr="00BB1963">
        <w:rPr>
          <w:rFonts w:ascii="Arial" w:hAnsi="Arial" w:cs="Arial"/>
        </w:rPr>
        <w:t xml:space="preserve"> it will firstly short-list the applicants for interview based on their applications</w:t>
      </w:r>
      <w:r w:rsidR="00327FF2">
        <w:rPr>
          <w:rFonts w:ascii="Arial" w:hAnsi="Arial" w:cs="Arial"/>
        </w:rPr>
        <w:t xml:space="preserve"> (and potentially phone screening), </w:t>
      </w:r>
      <w:r w:rsidRPr="00BB1963">
        <w:rPr>
          <w:rFonts w:ascii="Arial" w:hAnsi="Arial" w:cs="Arial"/>
        </w:rPr>
        <w:t xml:space="preserve">then determine the superior applicant based on interview performance and a consideration of referee reports and other means of claim verification. Other selection processes such as written exercises, skills tests or other assessment tools may also be used in the </w:t>
      </w:r>
      <w:r w:rsidR="0037332E">
        <w:rPr>
          <w:rFonts w:ascii="Arial" w:hAnsi="Arial" w:cs="Arial"/>
        </w:rPr>
        <w:t xml:space="preserve">recruitment </w:t>
      </w:r>
      <w:r w:rsidRPr="00BB1963">
        <w:rPr>
          <w:rFonts w:ascii="Arial" w:hAnsi="Arial" w:cs="Arial"/>
        </w:rPr>
        <w:t xml:space="preserve">process. The selection panel will consider a range of processes to verify the information contained in your application. These may include: </w:t>
      </w:r>
    </w:p>
    <w:p w14:paraId="1B29650E" w14:textId="77777777" w:rsidR="00CE5BA7" w:rsidRPr="00BB1963" w:rsidRDefault="00CE5BA7">
      <w:pPr>
        <w:rPr>
          <w:rFonts w:ascii="Arial" w:hAnsi="Arial" w:cs="Arial"/>
        </w:rPr>
      </w:pPr>
      <w:r w:rsidRPr="00BB1963">
        <w:rPr>
          <w:rFonts w:ascii="Arial" w:hAnsi="Arial" w:cs="Arial"/>
        </w:rPr>
        <w:sym w:font="Symbol" w:char="F0B7"/>
      </w:r>
      <w:r w:rsidRPr="00BB1963">
        <w:rPr>
          <w:rFonts w:ascii="Arial" w:hAnsi="Arial" w:cs="Arial"/>
        </w:rPr>
        <w:t xml:space="preserve"> Requesting additional information, documentation and/or other evidence from you. </w:t>
      </w:r>
    </w:p>
    <w:p w14:paraId="1E1679E5" w14:textId="77777777" w:rsidR="00CE5BA7" w:rsidRPr="00BB1963" w:rsidRDefault="00CE5BA7">
      <w:pPr>
        <w:rPr>
          <w:rFonts w:ascii="Arial" w:hAnsi="Arial" w:cs="Arial"/>
        </w:rPr>
      </w:pPr>
      <w:r w:rsidRPr="00BB1963">
        <w:rPr>
          <w:rFonts w:ascii="Arial" w:hAnsi="Arial" w:cs="Arial"/>
        </w:rPr>
        <w:sym w:font="Symbol" w:char="F0B7"/>
      </w:r>
      <w:r w:rsidRPr="00BB1963">
        <w:rPr>
          <w:rFonts w:ascii="Arial" w:hAnsi="Arial" w:cs="Arial"/>
        </w:rPr>
        <w:t xml:space="preserve"> Seeking reports from your referees. </w:t>
      </w:r>
    </w:p>
    <w:p w14:paraId="5F4EF552" w14:textId="77777777" w:rsidR="00CE5BA7" w:rsidRDefault="00CE5BA7" w:rsidP="00F15C04">
      <w:pPr>
        <w:spacing w:after="240"/>
        <w:rPr>
          <w:rFonts w:ascii="Arial" w:hAnsi="Arial" w:cs="Arial"/>
        </w:rPr>
      </w:pPr>
      <w:r w:rsidRPr="00BB1963">
        <w:rPr>
          <w:rFonts w:ascii="Arial" w:hAnsi="Arial" w:cs="Arial"/>
        </w:rPr>
        <w:sym w:font="Symbol" w:char="F0B7"/>
      </w:r>
      <w:r w:rsidRPr="00BB1963">
        <w:rPr>
          <w:rFonts w:ascii="Arial" w:hAnsi="Arial" w:cs="Arial"/>
        </w:rPr>
        <w:t xml:space="preserve"> Contacting people other than cited referees. These may include your current employer. The selection panel will consult you if it intends to contact your current employer. </w:t>
      </w:r>
    </w:p>
    <w:p w14:paraId="00E0618D" w14:textId="1CC8E8D4" w:rsidR="00CA724E" w:rsidRDefault="00CA724E" w:rsidP="00CA724E">
      <w:pPr>
        <w:spacing w:after="0"/>
        <w:rPr>
          <w:rFonts w:ascii="Arial" w:hAnsi="Arial" w:cs="Arial"/>
          <w:b/>
        </w:rPr>
      </w:pPr>
      <w:bookmarkStart w:id="0" w:name="_Hlk165025606"/>
      <w:r w:rsidRPr="00CA724E">
        <w:rPr>
          <w:rFonts w:ascii="Arial" w:hAnsi="Arial" w:cs="Arial"/>
          <w:b/>
        </w:rPr>
        <w:t>PRE-EMPLOYMENT CHECKS</w:t>
      </w:r>
    </w:p>
    <w:p w14:paraId="388E8E3F" w14:textId="35671A48" w:rsidR="00CA724E" w:rsidRDefault="00E5246C" w:rsidP="00CA724E">
      <w:pPr>
        <w:spacing w:after="0"/>
        <w:rPr>
          <w:rFonts w:ascii="Arial" w:hAnsi="Arial" w:cs="Arial"/>
        </w:rPr>
      </w:pPr>
      <w:r w:rsidRPr="00E5246C">
        <w:rPr>
          <w:rFonts w:ascii="Arial" w:hAnsi="Arial" w:cs="Arial"/>
        </w:rPr>
        <w:t xml:space="preserve">This role may require </w:t>
      </w:r>
      <w:r>
        <w:rPr>
          <w:rFonts w:ascii="Arial" w:hAnsi="Arial" w:cs="Arial"/>
        </w:rPr>
        <w:t>checks as a condition of employment including:</w:t>
      </w:r>
    </w:p>
    <w:p w14:paraId="1410B230" w14:textId="3A95B3F2" w:rsidR="00E5246C" w:rsidRDefault="00E5246C" w:rsidP="00E5246C">
      <w:pPr>
        <w:pStyle w:val="ListParagraph"/>
        <w:numPr>
          <w:ilvl w:val="0"/>
          <w:numId w:val="3"/>
        </w:numPr>
        <w:spacing w:after="0"/>
        <w:rPr>
          <w:rFonts w:ascii="Arial" w:hAnsi="Arial" w:cs="Arial"/>
        </w:rPr>
      </w:pPr>
      <w:r>
        <w:rPr>
          <w:rFonts w:ascii="Arial" w:hAnsi="Arial" w:cs="Arial"/>
        </w:rPr>
        <w:t>qualification checks (e.g. tertiary education, security licence, first aid)</w:t>
      </w:r>
    </w:p>
    <w:p w14:paraId="1C7E2C0D" w14:textId="4D46881E" w:rsidR="00E5246C" w:rsidRDefault="00E5246C" w:rsidP="00E5246C">
      <w:pPr>
        <w:pStyle w:val="ListParagraph"/>
        <w:numPr>
          <w:ilvl w:val="0"/>
          <w:numId w:val="3"/>
        </w:numPr>
        <w:spacing w:after="0"/>
        <w:rPr>
          <w:rFonts w:ascii="Arial" w:hAnsi="Arial" w:cs="Arial"/>
        </w:rPr>
      </w:pPr>
      <w:r>
        <w:rPr>
          <w:rFonts w:ascii="Arial" w:hAnsi="Arial" w:cs="Arial"/>
        </w:rPr>
        <w:t>police history record check</w:t>
      </w:r>
    </w:p>
    <w:p w14:paraId="24A494AF" w14:textId="71D26EB2" w:rsidR="00E5246C" w:rsidRDefault="00E5246C" w:rsidP="00E5246C">
      <w:pPr>
        <w:pStyle w:val="ListParagraph"/>
        <w:numPr>
          <w:ilvl w:val="0"/>
          <w:numId w:val="3"/>
        </w:numPr>
        <w:spacing w:after="0"/>
        <w:rPr>
          <w:rFonts w:ascii="Arial" w:hAnsi="Arial" w:cs="Arial"/>
        </w:rPr>
      </w:pPr>
      <w:r>
        <w:rPr>
          <w:rFonts w:ascii="Arial" w:hAnsi="Arial" w:cs="Arial"/>
        </w:rPr>
        <w:t>working with vulnerable people check</w:t>
      </w:r>
    </w:p>
    <w:p w14:paraId="23CAFBA6" w14:textId="30418584" w:rsidR="00E5246C" w:rsidRDefault="00E5246C" w:rsidP="00E5246C">
      <w:pPr>
        <w:pStyle w:val="ListParagraph"/>
        <w:numPr>
          <w:ilvl w:val="0"/>
          <w:numId w:val="3"/>
        </w:numPr>
        <w:spacing w:after="0"/>
        <w:rPr>
          <w:rFonts w:ascii="Arial" w:hAnsi="Arial" w:cs="Arial"/>
        </w:rPr>
      </w:pPr>
      <w:r>
        <w:rPr>
          <w:rFonts w:ascii="Arial" w:hAnsi="Arial" w:cs="Arial"/>
        </w:rPr>
        <w:t>identity check</w:t>
      </w:r>
    </w:p>
    <w:p w14:paraId="52908A78" w14:textId="06E9AAB5" w:rsidR="00E5246C" w:rsidRPr="00E5246C" w:rsidRDefault="00E5246C" w:rsidP="00E5246C">
      <w:pPr>
        <w:pStyle w:val="ListParagraph"/>
        <w:numPr>
          <w:ilvl w:val="0"/>
          <w:numId w:val="3"/>
        </w:numPr>
        <w:spacing w:after="0"/>
        <w:rPr>
          <w:rFonts w:ascii="Arial" w:hAnsi="Arial" w:cs="Arial"/>
        </w:rPr>
      </w:pPr>
      <w:r>
        <w:rPr>
          <w:rFonts w:ascii="Arial" w:hAnsi="Arial" w:cs="Arial"/>
        </w:rPr>
        <w:t>right to work in Australia check</w:t>
      </w:r>
    </w:p>
    <w:bookmarkEnd w:id="0"/>
    <w:p w14:paraId="743BD11B" w14:textId="77777777" w:rsidR="00E5246C" w:rsidRPr="00CA724E" w:rsidRDefault="00E5246C" w:rsidP="00CA724E">
      <w:pPr>
        <w:spacing w:after="0"/>
        <w:rPr>
          <w:rFonts w:ascii="Arial" w:hAnsi="Arial" w:cs="Arial"/>
          <w:b/>
        </w:rPr>
      </w:pPr>
    </w:p>
    <w:p w14:paraId="73262E4B" w14:textId="77777777" w:rsidR="00CE5BA7" w:rsidRPr="00BB1963" w:rsidRDefault="00CE5BA7" w:rsidP="00BB1963">
      <w:pPr>
        <w:spacing w:after="0"/>
        <w:rPr>
          <w:rFonts w:ascii="Arial" w:hAnsi="Arial" w:cs="Arial"/>
          <w:b/>
        </w:rPr>
      </w:pPr>
      <w:r w:rsidRPr="00BB1963">
        <w:rPr>
          <w:rFonts w:ascii="Arial" w:hAnsi="Arial" w:cs="Arial"/>
          <w:b/>
        </w:rPr>
        <w:t>INTERVIEW</w:t>
      </w:r>
    </w:p>
    <w:p w14:paraId="1ACAD57B" w14:textId="511B2572" w:rsidR="00CE5BA7" w:rsidRDefault="00CE5BA7" w:rsidP="00F15C04">
      <w:pPr>
        <w:spacing w:after="240"/>
        <w:rPr>
          <w:rFonts w:ascii="Arial" w:hAnsi="Arial" w:cs="Arial"/>
        </w:rPr>
      </w:pPr>
      <w:r w:rsidRPr="00BB1963">
        <w:rPr>
          <w:rFonts w:ascii="Arial" w:hAnsi="Arial" w:cs="Arial"/>
        </w:rPr>
        <w:t xml:space="preserve">Not all applicants will necessarily be interviewed. Usually only those applicants who can demonstrate their ability to meet the selection criteria to a high degree will be interviewed. If you are short-listed for interview you will be advised of the date, time, venue and format of the interview at least three working days prior to the interview. The interview will be based on a behavioural and situational approach. You will be asked questions that seek responses that provide examples of your prior work experiences and how you would react when confronted with a given situation. Responses should demonstrate your capacity to meet the selection criteria for the position. You may be asked to attend a </w:t>
      </w:r>
      <w:r w:rsidR="00071729" w:rsidRPr="00BB1963">
        <w:rPr>
          <w:rFonts w:ascii="Arial" w:hAnsi="Arial" w:cs="Arial"/>
        </w:rPr>
        <w:t>second-round</w:t>
      </w:r>
      <w:r w:rsidRPr="00BB1963">
        <w:rPr>
          <w:rFonts w:ascii="Arial" w:hAnsi="Arial" w:cs="Arial"/>
        </w:rPr>
        <w:t xml:space="preserve"> interview </w:t>
      </w:r>
      <w:proofErr w:type="gramStart"/>
      <w:r w:rsidRPr="00BB1963">
        <w:rPr>
          <w:rFonts w:ascii="Arial" w:hAnsi="Arial" w:cs="Arial"/>
        </w:rPr>
        <w:t>in the event that</w:t>
      </w:r>
      <w:proofErr w:type="gramEnd"/>
      <w:r w:rsidRPr="00BB1963">
        <w:rPr>
          <w:rFonts w:ascii="Arial" w:hAnsi="Arial" w:cs="Arial"/>
        </w:rPr>
        <w:t xml:space="preserve"> the Selection Panel cannot choose between two or more candidates. </w:t>
      </w:r>
    </w:p>
    <w:p w14:paraId="57E77409" w14:textId="3923DAD5" w:rsidR="001252A2" w:rsidRDefault="001252A2" w:rsidP="00F15C04">
      <w:pPr>
        <w:spacing w:after="240"/>
        <w:rPr>
          <w:rFonts w:ascii="Arial" w:hAnsi="Arial" w:cs="Arial"/>
        </w:rPr>
      </w:pPr>
      <w:r>
        <w:rPr>
          <w:rFonts w:ascii="Arial" w:hAnsi="Arial" w:cs="Arial"/>
        </w:rPr>
        <w:t>Some interviews will also include position related testing. These may be in the form of a written test of provided scenario that candidates need to prepare for before the interview.</w:t>
      </w:r>
    </w:p>
    <w:p w14:paraId="24E22C22" w14:textId="61EA1BC8" w:rsidR="001252A2" w:rsidRDefault="001252A2" w:rsidP="00BB1963">
      <w:pPr>
        <w:spacing w:after="0"/>
        <w:rPr>
          <w:rFonts w:ascii="Arial" w:hAnsi="Arial" w:cs="Arial"/>
          <w:b/>
        </w:rPr>
      </w:pPr>
      <w:r>
        <w:rPr>
          <w:rFonts w:ascii="Arial" w:hAnsi="Arial" w:cs="Arial"/>
          <w:b/>
        </w:rPr>
        <w:t>POST INTERVIEW PROGRESSION</w:t>
      </w:r>
    </w:p>
    <w:p w14:paraId="3DC203F7" w14:textId="22E537A8" w:rsidR="001252A2" w:rsidRPr="00431BAB" w:rsidRDefault="001252A2" w:rsidP="00BB1963">
      <w:pPr>
        <w:spacing w:after="0"/>
        <w:rPr>
          <w:rFonts w:ascii="Arial" w:hAnsi="Arial" w:cs="Arial"/>
          <w:bCs/>
        </w:rPr>
      </w:pPr>
      <w:r w:rsidRPr="00431BAB">
        <w:rPr>
          <w:rFonts w:ascii="Arial" w:hAnsi="Arial" w:cs="Arial"/>
          <w:bCs/>
        </w:rPr>
        <w:t xml:space="preserve">Applicants identified to progress to the next stage of the recruitment process after an interview </w:t>
      </w:r>
      <w:r w:rsidR="00DC5DCA" w:rsidRPr="00431BAB">
        <w:rPr>
          <w:rFonts w:ascii="Arial" w:hAnsi="Arial" w:cs="Arial"/>
          <w:bCs/>
        </w:rPr>
        <w:t>may be</w:t>
      </w:r>
      <w:r w:rsidRPr="00431BAB">
        <w:rPr>
          <w:rFonts w:ascii="Arial" w:hAnsi="Arial" w:cs="Arial"/>
          <w:bCs/>
        </w:rPr>
        <w:t xml:space="preserve"> </w:t>
      </w:r>
      <w:r w:rsidR="00DC5DCA" w:rsidRPr="00431BAB">
        <w:rPr>
          <w:rFonts w:ascii="Arial" w:hAnsi="Arial" w:cs="Arial"/>
          <w:bCs/>
        </w:rPr>
        <w:t>a</w:t>
      </w:r>
      <w:r w:rsidRPr="00431BAB">
        <w:rPr>
          <w:rFonts w:ascii="Arial" w:hAnsi="Arial" w:cs="Arial"/>
          <w:bCs/>
        </w:rPr>
        <w:t>sked to complete</w:t>
      </w:r>
      <w:r w:rsidR="00DC5DCA" w:rsidRPr="00431BAB">
        <w:rPr>
          <w:rFonts w:ascii="Arial" w:hAnsi="Arial" w:cs="Arial"/>
          <w:bCs/>
        </w:rPr>
        <w:t xml:space="preserve"> Role Suitability Assessments. If applicants have not provided referee contact details on their resumes, they will also </w:t>
      </w:r>
      <w:r w:rsidRPr="00431BAB">
        <w:rPr>
          <w:rFonts w:ascii="Arial" w:hAnsi="Arial" w:cs="Arial"/>
          <w:bCs/>
        </w:rPr>
        <w:t xml:space="preserve">need to provide suitable </w:t>
      </w:r>
      <w:r w:rsidRPr="00431BAB">
        <w:rPr>
          <w:rFonts w:ascii="Arial" w:hAnsi="Arial" w:cs="Arial"/>
          <w:bCs/>
        </w:rPr>
        <w:lastRenderedPageBreak/>
        <w:t>referees for reference checks</w:t>
      </w:r>
      <w:r w:rsidR="00DC5DCA" w:rsidRPr="00431BAB">
        <w:rPr>
          <w:rFonts w:ascii="Arial" w:hAnsi="Arial" w:cs="Arial"/>
          <w:bCs/>
        </w:rPr>
        <w:t xml:space="preserve"> at this stage of the recruitment process</w:t>
      </w:r>
      <w:r w:rsidRPr="00431BAB">
        <w:rPr>
          <w:rFonts w:ascii="Arial" w:hAnsi="Arial" w:cs="Arial"/>
          <w:bCs/>
        </w:rPr>
        <w:t>. These referees should ideally be someone who has been a recent direct supervisor or manager.</w:t>
      </w:r>
    </w:p>
    <w:p w14:paraId="3C18114D" w14:textId="77777777" w:rsidR="001252A2" w:rsidRDefault="001252A2" w:rsidP="00BB1963">
      <w:pPr>
        <w:spacing w:after="0"/>
        <w:rPr>
          <w:rFonts w:ascii="Arial" w:hAnsi="Arial" w:cs="Arial"/>
          <w:b/>
        </w:rPr>
      </w:pPr>
    </w:p>
    <w:p w14:paraId="5F552495" w14:textId="77777777" w:rsidR="001252A2" w:rsidRDefault="001252A2" w:rsidP="00BB1963">
      <w:pPr>
        <w:spacing w:after="0"/>
        <w:rPr>
          <w:rFonts w:ascii="Arial" w:hAnsi="Arial" w:cs="Arial"/>
          <w:b/>
        </w:rPr>
      </w:pPr>
    </w:p>
    <w:p w14:paraId="48B404C6" w14:textId="0DF73266" w:rsidR="00CE5BA7" w:rsidRPr="00BB1963" w:rsidRDefault="00CE5BA7" w:rsidP="00BB1963">
      <w:pPr>
        <w:spacing w:after="0"/>
        <w:rPr>
          <w:rFonts w:ascii="Arial" w:hAnsi="Arial" w:cs="Arial"/>
          <w:b/>
        </w:rPr>
      </w:pPr>
      <w:r w:rsidRPr="00BB1963">
        <w:rPr>
          <w:rFonts w:ascii="Arial" w:hAnsi="Arial" w:cs="Arial"/>
          <w:b/>
        </w:rPr>
        <w:t>POST-SELECTION FEEDBACK</w:t>
      </w:r>
    </w:p>
    <w:p w14:paraId="3D27EDC8" w14:textId="28768C12" w:rsidR="00CE5BA7" w:rsidRDefault="00CE5BA7">
      <w:pPr>
        <w:rPr>
          <w:rFonts w:ascii="Arial" w:hAnsi="Arial" w:cs="Arial"/>
        </w:rPr>
      </w:pPr>
      <w:r w:rsidRPr="00BB1963">
        <w:rPr>
          <w:rFonts w:ascii="Arial" w:hAnsi="Arial" w:cs="Arial"/>
        </w:rPr>
        <w:t xml:space="preserve">Unsuccessful applicants are offered the opportunity to undertake post-selection feedback to assist with subsequent job applications. </w:t>
      </w:r>
    </w:p>
    <w:p w14:paraId="3408CAE9" w14:textId="148BDA36" w:rsidR="007E566F" w:rsidRPr="00EA78F0" w:rsidRDefault="008E35EB" w:rsidP="008E35EB">
      <w:pPr>
        <w:spacing w:after="0"/>
        <w:rPr>
          <w:rFonts w:ascii="Arial" w:hAnsi="Arial" w:cs="Arial"/>
          <w:b/>
        </w:rPr>
      </w:pPr>
      <w:r w:rsidRPr="00EA78F0">
        <w:rPr>
          <w:rFonts w:ascii="Arial" w:hAnsi="Arial" w:cs="Arial"/>
          <w:b/>
        </w:rPr>
        <w:t>MERIT LIST</w:t>
      </w:r>
    </w:p>
    <w:p w14:paraId="39D03AED" w14:textId="10DB38FA" w:rsidR="008E35EB" w:rsidRPr="008E35EB" w:rsidRDefault="008E35EB" w:rsidP="008E35EB">
      <w:pPr>
        <w:spacing w:after="0"/>
        <w:rPr>
          <w:rFonts w:ascii="Arial" w:hAnsi="Arial" w:cs="Arial"/>
          <w:bCs/>
        </w:rPr>
      </w:pPr>
      <w:r w:rsidRPr="00EA78F0">
        <w:rPr>
          <w:rFonts w:ascii="Arial" w:hAnsi="Arial" w:cs="Arial"/>
          <w:bCs/>
        </w:rPr>
        <w:t>A merit list is a list of candidates who have been assessed as suitability to fill the vacancy</w:t>
      </w:r>
      <w:r w:rsidR="00417B77" w:rsidRPr="00EA78F0">
        <w:rPr>
          <w:rFonts w:ascii="Arial" w:hAnsi="Arial" w:cs="Arial"/>
          <w:bCs/>
        </w:rPr>
        <w:t>. Unsuccessful candidates assessed as suitable for the position may be asked if they are willing to be placed on a merit list. If the position, or a similar position becomes vacant within 1</w:t>
      </w:r>
      <w:r w:rsidR="00B50F25">
        <w:rPr>
          <w:rFonts w:ascii="Arial" w:hAnsi="Arial" w:cs="Arial"/>
          <w:bCs/>
        </w:rPr>
        <w:t>8</w:t>
      </w:r>
      <w:r w:rsidR="00417B77" w:rsidRPr="00EA78F0">
        <w:rPr>
          <w:rFonts w:ascii="Arial" w:hAnsi="Arial" w:cs="Arial"/>
          <w:bCs/>
        </w:rPr>
        <w:t xml:space="preserve"> months of being placed on the list, applicants on the list may be contacted by the Parliament of Tasmania </w:t>
      </w:r>
      <w:proofErr w:type="gramStart"/>
      <w:r w:rsidR="00417B77" w:rsidRPr="00EA78F0">
        <w:rPr>
          <w:rFonts w:ascii="Arial" w:hAnsi="Arial" w:cs="Arial"/>
          <w:bCs/>
        </w:rPr>
        <w:t>in order to</w:t>
      </w:r>
      <w:proofErr w:type="gramEnd"/>
      <w:r w:rsidR="00417B77" w:rsidRPr="00EA78F0">
        <w:rPr>
          <w:rFonts w:ascii="Arial" w:hAnsi="Arial" w:cs="Arial"/>
          <w:bCs/>
        </w:rPr>
        <w:t xml:space="preserve"> fill the vacancy.</w:t>
      </w:r>
    </w:p>
    <w:p w14:paraId="4F889E3A" w14:textId="77777777" w:rsidR="00B621EB" w:rsidRDefault="00B621EB" w:rsidP="00D47978">
      <w:pPr>
        <w:spacing w:after="0"/>
        <w:rPr>
          <w:rFonts w:ascii="Arial" w:hAnsi="Arial" w:cs="Arial"/>
          <w:b/>
        </w:rPr>
      </w:pPr>
    </w:p>
    <w:p w14:paraId="0FBE0190" w14:textId="06463C6C" w:rsidR="00D47978" w:rsidRPr="00D47978" w:rsidRDefault="00D47978" w:rsidP="00D47978">
      <w:pPr>
        <w:spacing w:after="0"/>
        <w:rPr>
          <w:rFonts w:ascii="Arial" w:hAnsi="Arial" w:cs="Arial"/>
          <w:b/>
        </w:rPr>
      </w:pPr>
      <w:r w:rsidRPr="00D47978">
        <w:rPr>
          <w:rFonts w:ascii="Arial" w:hAnsi="Arial" w:cs="Arial"/>
          <w:b/>
        </w:rPr>
        <w:t>REASONABLE ADJUSTMENT</w:t>
      </w:r>
      <w:bookmarkStart w:id="1" w:name="_Hlk16601785"/>
    </w:p>
    <w:p w14:paraId="555D0C94" w14:textId="1DBA50E4" w:rsidR="00D47978" w:rsidRPr="0085651A" w:rsidRDefault="00D47978" w:rsidP="00D47978">
      <w:pPr>
        <w:spacing w:after="240"/>
        <w:jc w:val="both"/>
        <w:rPr>
          <w:rFonts w:ascii="Arial" w:eastAsia="Gill Sans MT" w:hAnsi="Arial" w:cs="Arial"/>
        </w:rPr>
      </w:pPr>
      <w:r w:rsidRPr="0085651A">
        <w:rPr>
          <w:rFonts w:ascii="Arial" w:eastAsia="Gill Sans MT" w:hAnsi="Arial" w:cs="Arial"/>
        </w:rPr>
        <w:t>If you require a reasonable adjustment during the selection process (e.g. building accessibility, information in different formats), it is recommended that you do not include this in your written application but call to discuss this with the vacancy contact person.</w:t>
      </w:r>
      <w:bookmarkEnd w:id="1"/>
    </w:p>
    <w:p w14:paraId="120EE07E" w14:textId="77777777" w:rsidR="00CE5BA7" w:rsidRPr="00BB1963" w:rsidRDefault="00CE5BA7" w:rsidP="00BB1963">
      <w:pPr>
        <w:spacing w:after="0"/>
        <w:rPr>
          <w:rFonts w:ascii="Arial" w:hAnsi="Arial" w:cs="Arial"/>
          <w:b/>
        </w:rPr>
      </w:pPr>
      <w:r w:rsidRPr="00BB1963">
        <w:rPr>
          <w:rFonts w:ascii="Arial" w:hAnsi="Arial" w:cs="Arial"/>
          <w:b/>
        </w:rPr>
        <w:t>BEFORE LODGING YOUR APPLICATION</w:t>
      </w:r>
    </w:p>
    <w:p w14:paraId="5FC70B5A" w14:textId="77AF02A4" w:rsidR="00CE5BA7" w:rsidRPr="00BB1963" w:rsidRDefault="00CE5BA7">
      <w:pPr>
        <w:rPr>
          <w:rFonts w:ascii="Arial" w:hAnsi="Arial" w:cs="Arial"/>
        </w:rPr>
      </w:pPr>
      <w:r w:rsidRPr="00BB1963">
        <w:rPr>
          <w:rFonts w:ascii="Arial" w:hAnsi="Arial" w:cs="Arial"/>
        </w:rPr>
        <w:t xml:space="preserve">Check that you have: </w:t>
      </w:r>
    </w:p>
    <w:p w14:paraId="720B63C5" w14:textId="6C591ACC" w:rsidR="00CE5BA7" w:rsidRPr="00BB1963" w:rsidRDefault="00CE5BA7">
      <w:pPr>
        <w:rPr>
          <w:rFonts w:ascii="Arial" w:hAnsi="Arial" w:cs="Arial"/>
        </w:rPr>
      </w:pPr>
      <w:r w:rsidRPr="00BB1963">
        <w:rPr>
          <w:rFonts w:ascii="Arial" w:hAnsi="Arial" w:cs="Arial"/>
        </w:rPr>
        <w:sym w:font="Symbol" w:char="F0B7"/>
      </w:r>
      <w:r w:rsidRPr="00BB1963">
        <w:rPr>
          <w:rFonts w:ascii="Arial" w:hAnsi="Arial" w:cs="Arial"/>
        </w:rPr>
        <w:t xml:space="preserve"> </w:t>
      </w:r>
      <w:r w:rsidR="00B505C7" w:rsidRPr="00BB1963">
        <w:rPr>
          <w:rFonts w:ascii="Arial" w:hAnsi="Arial" w:cs="Arial"/>
        </w:rPr>
        <w:t>Completed</w:t>
      </w:r>
      <w:r w:rsidR="00BD2F4B" w:rsidRPr="00BB1963">
        <w:rPr>
          <w:rFonts w:ascii="Arial" w:hAnsi="Arial" w:cs="Arial"/>
        </w:rPr>
        <w:t xml:space="preserve"> your</w:t>
      </w:r>
      <w:r w:rsidR="00B505C7" w:rsidRPr="00BB1963">
        <w:rPr>
          <w:rFonts w:ascii="Arial" w:hAnsi="Arial" w:cs="Arial"/>
        </w:rPr>
        <w:t xml:space="preserve"> ‘</w:t>
      </w:r>
      <w:r w:rsidR="001F2150" w:rsidRPr="00BB1963">
        <w:rPr>
          <w:rFonts w:ascii="Arial" w:hAnsi="Arial" w:cs="Arial"/>
          <w:b/>
          <w:bCs/>
        </w:rPr>
        <w:t xml:space="preserve">short </w:t>
      </w:r>
      <w:r w:rsidR="00B505C7" w:rsidRPr="00BB1963">
        <w:rPr>
          <w:rFonts w:ascii="Arial" w:hAnsi="Arial" w:cs="Arial"/>
          <w:b/>
          <w:bCs/>
        </w:rPr>
        <w:t>application</w:t>
      </w:r>
      <w:r w:rsidR="00B505C7" w:rsidRPr="00BB1963">
        <w:rPr>
          <w:rFonts w:ascii="Arial" w:hAnsi="Arial" w:cs="Arial"/>
        </w:rPr>
        <w:t xml:space="preserve">’. </w:t>
      </w:r>
    </w:p>
    <w:p w14:paraId="39FF61DF" w14:textId="6EFFC0CF" w:rsidR="00CE5BA7" w:rsidRPr="00BB1963" w:rsidRDefault="00CE5BA7">
      <w:pPr>
        <w:rPr>
          <w:rFonts w:ascii="Arial" w:hAnsi="Arial" w:cs="Arial"/>
        </w:rPr>
      </w:pPr>
      <w:r w:rsidRPr="00BB1963">
        <w:rPr>
          <w:rFonts w:ascii="Arial" w:hAnsi="Arial" w:cs="Arial"/>
        </w:rPr>
        <w:sym w:font="Symbol" w:char="F0B7"/>
      </w:r>
      <w:r w:rsidRPr="00BB1963">
        <w:rPr>
          <w:rFonts w:ascii="Arial" w:hAnsi="Arial" w:cs="Arial"/>
        </w:rPr>
        <w:t xml:space="preserve"> </w:t>
      </w:r>
      <w:r w:rsidR="00BB4CFB" w:rsidRPr="00BB1963">
        <w:rPr>
          <w:rFonts w:ascii="Arial" w:hAnsi="Arial" w:cs="Arial"/>
        </w:rPr>
        <w:t>Proofread</w:t>
      </w:r>
      <w:r w:rsidRPr="00BB1963">
        <w:rPr>
          <w:rFonts w:ascii="Arial" w:hAnsi="Arial" w:cs="Arial"/>
        </w:rPr>
        <w:t xml:space="preserve"> your application and your </w:t>
      </w:r>
      <w:r w:rsidR="00BD2F4B" w:rsidRPr="00BB1963">
        <w:rPr>
          <w:rFonts w:ascii="Arial" w:hAnsi="Arial" w:cs="Arial"/>
        </w:rPr>
        <w:t xml:space="preserve">resume </w:t>
      </w:r>
      <w:r w:rsidRPr="00BB1963">
        <w:rPr>
          <w:rFonts w:ascii="Arial" w:hAnsi="Arial" w:cs="Arial"/>
        </w:rPr>
        <w:t xml:space="preserve">to check for accuracy of information and grammatical and spelling errors. </w:t>
      </w:r>
    </w:p>
    <w:p w14:paraId="03FF1AA9" w14:textId="47E0BAB5" w:rsidR="00CE5BA7" w:rsidRPr="00BB1963" w:rsidRDefault="00CE5BA7" w:rsidP="00BB1963">
      <w:pPr>
        <w:rPr>
          <w:rFonts w:ascii="Arial" w:hAnsi="Arial" w:cs="Arial"/>
        </w:rPr>
      </w:pPr>
      <w:r w:rsidRPr="00BB1963">
        <w:rPr>
          <w:rFonts w:ascii="Arial" w:hAnsi="Arial" w:cs="Arial"/>
        </w:rPr>
        <w:sym w:font="Symbol" w:char="F0B7"/>
      </w:r>
      <w:r w:rsidRPr="00BB1963">
        <w:rPr>
          <w:rFonts w:ascii="Arial" w:hAnsi="Arial" w:cs="Arial"/>
        </w:rPr>
        <w:t xml:space="preserve"> Attach</w:t>
      </w:r>
      <w:r w:rsidR="009918A1" w:rsidRPr="00BB1963">
        <w:rPr>
          <w:rFonts w:ascii="Arial" w:hAnsi="Arial" w:cs="Arial"/>
        </w:rPr>
        <w:t xml:space="preserve">ed your </w:t>
      </w:r>
      <w:r w:rsidR="009918A1" w:rsidRPr="00BB1963">
        <w:rPr>
          <w:rFonts w:ascii="Arial" w:hAnsi="Arial" w:cs="Arial"/>
          <w:b/>
          <w:bCs/>
        </w:rPr>
        <w:t>resume</w:t>
      </w:r>
      <w:r w:rsidR="00327FF2">
        <w:rPr>
          <w:rFonts w:ascii="Arial" w:hAnsi="Arial" w:cs="Arial"/>
          <w:b/>
          <w:bCs/>
        </w:rPr>
        <w:t xml:space="preserve"> and </w:t>
      </w:r>
      <w:r w:rsidR="00327FF2" w:rsidRPr="00BB1963">
        <w:rPr>
          <w:rFonts w:ascii="Arial" w:hAnsi="Arial" w:cs="Arial"/>
          <w:b/>
          <w:bCs/>
        </w:rPr>
        <w:t>short application</w:t>
      </w:r>
      <w:r w:rsidRPr="00BB1963">
        <w:rPr>
          <w:rFonts w:ascii="Arial" w:hAnsi="Arial" w:cs="Arial"/>
        </w:rPr>
        <w:t xml:space="preserve">. </w:t>
      </w:r>
    </w:p>
    <w:p w14:paraId="2781344A" w14:textId="25B1B44B" w:rsidR="00CE5BA7" w:rsidRDefault="00CE5BA7" w:rsidP="00F15C04">
      <w:pPr>
        <w:spacing w:after="240"/>
        <w:rPr>
          <w:rFonts w:ascii="Arial" w:hAnsi="Arial" w:cs="Arial"/>
        </w:rPr>
      </w:pPr>
      <w:r w:rsidRPr="00BB1963">
        <w:rPr>
          <w:rFonts w:ascii="Arial" w:hAnsi="Arial" w:cs="Arial"/>
        </w:rPr>
        <w:t xml:space="preserve">Applications </w:t>
      </w:r>
      <w:r w:rsidR="00C14AB1">
        <w:rPr>
          <w:rFonts w:ascii="Arial" w:hAnsi="Arial" w:cs="Arial"/>
        </w:rPr>
        <w:t xml:space="preserve">are to be </w:t>
      </w:r>
      <w:r w:rsidRPr="00BB1963">
        <w:rPr>
          <w:rFonts w:ascii="Arial" w:hAnsi="Arial" w:cs="Arial"/>
        </w:rPr>
        <w:t>lodged by the closing date</w:t>
      </w:r>
      <w:r w:rsidR="00C14AB1">
        <w:rPr>
          <w:rFonts w:ascii="Arial" w:hAnsi="Arial" w:cs="Arial"/>
        </w:rPr>
        <w:t xml:space="preserve"> and method</w:t>
      </w:r>
      <w:r w:rsidR="00A809FC">
        <w:rPr>
          <w:rFonts w:ascii="Arial" w:hAnsi="Arial" w:cs="Arial"/>
        </w:rPr>
        <w:t xml:space="preserve"> (e.g. seek.com.au)</w:t>
      </w:r>
      <w:r w:rsidR="00C14AB1">
        <w:rPr>
          <w:rFonts w:ascii="Arial" w:hAnsi="Arial" w:cs="Arial"/>
        </w:rPr>
        <w:t xml:space="preserve"> </w:t>
      </w:r>
      <w:r w:rsidRPr="00BB1963">
        <w:rPr>
          <w:rFonts w:ascii="Arial" w:hAnsi="Arial" w:cs="Arial"/>
        </w:rPr>
        <w:t>indicated in the advertisement. Late applications are rarely accepted and then only at the discretion of the</w:t>
      </w:r>
      <w:r w:rsidR="001F2150" w:rsidRPr="00BB1963">
        <w:rPr>
          <w:rFonts w:ascii="Arial" w:hAnsi="Arial" w:cs="Arial"/>
        </w:rPr>
        <w:t xml:space="preserve"> Selection Panel</w:t>
      </w:r>
      <w:r w:rsidRPr="00BB1963">
        <w:rPr>
          <w:rFonts w:ascii="Arial" w:hAnsi="Arial" w:cs="Arial"/>
        </w:rPr>
        <w:t xml:space="preserve">. </w:t>
      </w:r>
    </w:p>
    <w:p w14:paraId="57FDF419" w14:textId="77777777" w:rsidR="00B621EB" w:rsidRDefault="00B621EB" w:rsidP="00B621EB">
      <w:pPr>
        <w:spacing w:after="0"/>
        <w:rPr>
          <w:rFonts w:ascii="Arial" w:hAnsi="Arial" w:cs="Arial"/>
          <w:b/>
        </w:rPr>
      </w:pPr>
      <w:r w:rsidRPr="00836B73">
        <w:rPr>
          <w:rFonts w:ascii="Arial" w:hAnsi="Arial" w:cs="Arial"/>
          <w:b/>
        </w:rPr>
        <w:t>APPLICATION</w:t>
      </w:r>
      <w:r>
        <w:rPr>
          <w:rFonts w:ascii="Arial" w:hAnsi="Arial" w:cs="Arial"/>
          <w:b/>
        </w:rPr>
        <w:t>S</w:t>
      </w:r>
      <w:r w:rsidRPr="00836B73">
        <w:rPr>
          <w:rFonts w:ascii="Arial" w:hAnsi="Arial" w:cs="Arial"/>
          <w:b/>
        </w:rPr>
        <w:t xml:space="preserve"> FROM EMPLOYEES IN OTHER PUBLIC SECTOR AGENCIES</w:t>
      </w:r>
    </w:p>
    <w:p w14:paraId="448A54C0" w14:textId="77777777" w:rsidR="00B621EB" w:rsidRDefault="00B621EB" w:rsidP="00B621EB">
      <w:pPr>
        <w:spacing w:after="240"/>
        <w:rPr>
          <w:rFonts w:ascii="Arial" w:hAnsi="Arial" w:cs="Arial"/>
        </w:rPr>
      </w:pPr>
      <w:r w:rsidRPr="0024211B">
        <w:rPr>
          <w:rFonts w:ascii="Arial" w:hAnsi="Arial" w:cs="Arial"/>
        </w:rPr>
        <w:t>When a person is employed by the Parliament of Tasmania, having been a</w:t>
      </w:r>
      <w:r>
        <w:rPr>
          <w:rFonts w:ascii="Arial" w:hAnsi="Arial" w:cs="Arial"/>
        </w:rPr>
        <w:t xml:space="preserve">n </w:t>
      </w:r>
      <w:r w:rsidRPr="0024211B">
        <w:rPr>
          <w:rFonts w:ascii="Arial" w:hAnsi="Arial" w:cs="Arial"/>
        </w:rPr>
        <w:t xml:space="preserve">employee of a public sector agency, the employee is not transferring. Parliament of Tasmania </w:t>
      </w:r>
      <w:r>
        <w:rPr>
          <w:rFonts w:ascii="Arial" w:hAnsi="Arial" w:cs="Arial"/>
        </w:rPr>
        <w:t>s</w:t>
      </w:r>
      <w:r w:rsidRPr="0024211B">
        <w:rPr>
          <w:rFonts w:ascii="Arial" w:hAnsi="Arial" w:cs="Arial"/>
        </w:rPr>
        <w:t xml:space="preserve">taff are appointed in accordance with the Parliamentary Privilege Act (PPA) 1898. Parliamentary officers and employees are not public servants and are not employed under the Tasmanian State Service Act 2000. </w:t>
      </w:r>
      <w:r>
        <w:rPr>
          <w:rFonts w:ascii="Arial" w:hAnsi="Arial" w:cs="Arial"/>
        </w:rPr>
        <w:t xml:space="preserve">As </w:t>
      </w:r>
      <w:r w:rsidRPr="0024211B">
        <w:rPr>
          <w:rFonts w:ascii="Arial" w:hAnsi="Arial" w:cs="Arial"/>
        </w:rPr>
        <w:t>such, the employee would need to resign their position with the State Service agency and their entitlements such as annual leave and sick leave, would not transfer to the Parliament of Tasmania.</w:t>
      </w:r>
    </w:p>
    <w:p w14:paraId="50CD2885" w14:textId="2796D3F9" w:rsidR="00956375" w:rsidRPr="00A359E0" w:rsidRDefault="00A359E0" w:rsidP="00BB1963">
      <w:pPr>
        <w:spacing w:after="0"/>
        <w:rPr>
          <w:rFonts w:ascii="Arial" w:hAnsi="Arial" w:cs="Arial"/>
          <w:b/>
        </w:rPr>
      </w:pPr>
      <w:r w:rsidRPr="00357406">
        <w:rPr>
          <w:rFonts w:ascii="Arial" w:hAnsi="Arial" w:cs="Arial"/>
          <w:b/>
        </w:rPr>
        <w:t>LONG SERVICE LEAVE (LSL)</w:t>
      </w:r>
      <w:r w:rsidR="00956375" w:rsidRPr="00A359E0">
        <w:rPr>
          <w:rFonts w:ascii="Arial" w:hAnsi="Arial" w:cs="Arial"/>
          <w:b/>
        </w:rPr>
        <w:t xml:space="preserve"> TRANSFERS</w:t>
      </w:r>
    </w:p>
    <w:p w14:paraId="6E123F53" w14:textId="316B9882" w:rsidR="00A359E0" w:rsidRDefault="00956375" w:rsidP="00956375">
      <w:pPr>
        <w:spacing w:after="0"/>
        <w:rPr>
          <w:rFonts w:ascii="Arial" w:hAnsi="Arial" w:cs="Arial"/>
          <w:bCs/>
        </w:rPr>
      </w:pPr>
      <w:r>
        <w:rPr>
          <w:rFonts w:ascii="Arial" w:hAnsi="Arial" w:cs="Arial"/>
          <w:bCs/>
        </w:rPr>
        <w:t xml:space="preserve">State and Federal Public Service </w:t>
      </w:r>
      <w:r w:rsidR="00A359E0">
        <w:rPr>
          <w:rFonts w:ascii="Arial" w:hAnsi="Arial" w:cs="Arial"/>
          <w:bCs/>
        </w:rPr>
        <w:t xml:space="preserve">employees who are successful in obtaining a role with the Parliament of Tasmania and </w:t>
      </w:r>
      <w:r w:rsidR="00A359E0" w:rsidRPr="00A359E0">
        <w:rPr>
          <w:rFonts w:ascii="Arial" w:hAnsi="Arial" w:cs="Arial"/>
          <w:bCs/>
        </w:rPr>
        <w:t xml:space="preserve">meet the conditions under section 9 of the Long Service Leave (LSL) (State Employees) Act 1994, are entitled to be credited with up to 65 days of the long service leave you would have been entitled to or eligible for if you had not ceased to be so employed. </w:t>
      </w:r>
    </w:p>
    <w:p w14:paraId="792385B0" w14:textId="77777777" w:rsidR="00A359E0" w:rsidRDefault="00A359E0" w:rsidP="00956375">
      <w:pPr>
        <w:spacing w:after="0"/>
        <w:rPr>
          <w:rFonts w:ascii="Arial" w:hAnsi="Arial" w:cs="Arial"/>
          <w:bCs/>
        </w:rPr>
      </w:pPr>
    </w:p>
    <w:p w14:paraId="6068239F" w14:textId="77777777" w:rsidR="00B020E5" w:rsidRDefault="00B020E5" w:rsidP="00B020E5">
      <w:pPr>
        <w:spacing w:after="0"/>
        <w:rPr>
          <w:rFonts w:ascii="Arial" w:hAnsi="Arial" w:cs="Arial"/>
          <w:b/>
        </w:rPr>
      </w:pPr>
      <w:r>
        <w:rPr>
          <w:rFonts w:ascii="Arial" w:hAnsi="Arial" w:cs="Arial"/>
          <w:b/>
        </w:rPr>
        <w:t>POLITCAL NEUTRALITY</w:t>
      </w:r>
    </w:p>
    <w:p w14:paraId="1985BC35" w14:textId="1D0F2959" w:rsidR="00B020E5" w:rsidRDefault="00B020E5" w:rsidP="00B020E5">
      <w:pPr>
        <w:spacing w:after="0"/>
        <w:rPr>
          <w:rFonts w:ascii="Arial" w:hAnsi="Arial" w:cs="Arial"/>
          <w:bCs/>
        </w:rPr>
      </w:pPr>
      <w:r>
        <w:rPr>
          <w:rFonts w:ascii="Arial" w:hAnsi="Arial" w:cs="Arial"/>
          <w:bCs/>
        </w:rPr>
        <w:t>P</w:t>
      </w:r>
      <w:r w:rsidRPr="00000A12">
        <w:rPr>
          <w:rFonts w:ascii="Arial" w:hAnsi="Arial" w:cs="Arial"/>
          <w:bCs/>
        </w:rPr>
        <w:t xml:space="preserve">olitical neutrality refers to the principle that individuals remain impartial and not engage in </w:t>
      </w:r>
      <w:r>
        <w:rPr>
          <w:rFonts w:ascii="Arial" w:hAnsi="Arial" w:cs="Arial"/>
          <w:bCs/>
        </w:rPr>
        <w:t xml:space="preserve">political </w:t>
      </w:r>
      <w:r w:rsidRPr="00000A12">
        <w:rPr>
          <w:rFonts w:ascii="Arial" w:hAnsi="Arial" w:cs="Arial"/>
          <w:bCs/>
        </w:rPr>
        <w:t>activities</w:t>
      </w:r>
      <w:r>
        <w:rPr>
          <w:rFonts w:ascii="Arial" w:hAnsi="Arial" w:cs="Arial"/>
          <w:bCs/>
        </w:rPr>
        <w:t xml:space="preserve"> </w:t>
      </w:r>
      <w:r w:rsidRPr="00000A12">
        <w:rPr>
          <w:rFonts w:ascii="Arial" w:hAnsi="Arial" w:cs="Arial"/>
          <w:bCs/>
        </w:rPr>
        <w:t xml:space="preserve">that could bias their professional responsibilities. The </w:t>
      </w:r>
      <w:r>
        <w:rPr>
          <w:rFonts w:ascii="Arial" w:hAnsi="Arial" w:cs="Arial"/>
          <w:bCs/>
        </w:rPr>
        <w:t xml:space="preserve">Parliament of </w:t>
      </w:r>
      <w:r>
        <w:rPr>
          <w:rFonts w:ascii="Arial" w:hAnsi="Arial" w:cs="Arial"/>
          <w:bCs/>
        </w:rPr>
        <w:lastRenderedPageBreak/>
        <w:t>Tasmania</w:t>
      </w:r>
      <w:r w:rsidRPr="00000A12">
        <w:rPr>
          <w:rFonts w:ascii="Arial" w:hAnsi="Arial" w:cs="Arial"/>
          <w:bCs/>
        </w:rPr>
        <w:t xml:space="preserve"> is an independent body, </w:t>
      </w:r>
      <w:r>
        <w:rPr>
          <w:rFonts w:ascii="Arial" w:hAnsi="Arial" w:cs="Arial"/>
          <w:bCs/>
        </w:rPr>
        <w:t xml:space="preserve">and all staff members have the </w:t>
      </w:r>
      <w:r w:rsidRPr="00000A12">
        <w:rPr>
          <w:rFonts w:ascii="Arial" w:hAnsi="Arial" w:cs="Arial"/>
          <w:bCs/>
        </w:rPr>
        <w:t>responsibility to provide independent, impartial and high-quality services to</w:t>
      </w:r>
      <w:r>
        <w:rPr>
          <w:rFonts w:ascii="Arial" w:hAnsi="Arial" w:cs="Arial"/>
          <w:bCs/>
        </w:rPr>
        <w:t xml:space="preserve"> all elements of</w:t>
      </w:r>
      <w:r w:rsidRPr="00000A12">
        <w:rPr>
          <w:rFonts w:ascii="Arial" w:hAnsi="Arial" w:cs="Arial"/>
          <w:bCs/>
        </w:rPr>
        <w:t xml:space="preserve"> the</w:t>
      </w:r>
      <w:r>
        <w:rPr>
          <w:rFonts w:ascii="Arial" w:hAnsi="Arial" w:cs="Arial"/>
          <w:bCs/>
        </w:rPr>
        <w:t xml:space="preserve"> Parliament </w:t>
      </w:r>
      <w:r w:rsidRPr="00000A12">
        <w:rPr>
          <w:rFonts w:ascii="Arial" w:hAnsi="Arial" w:cs="Arial"/>
          <w:bCs/>
        </w:rPr>
        <w:t xml:space="preserve">of Tasmania. </w:t>
      </w:r>
    </w:p>
    <w:p w14:paraId="0B05C08F" w14:textId="77777777" w:rsidR="00000A12" w:rsidRDefault="00000A12" w:rsidP="00BB1963">
      <w:pPr>
        <w:spacing w:after="0"/>
        <w:rPr>
          <w:rFonts w:ascii="Arial" w:hAnsi="Arial" w:cs="Arial"/>
          <w:b/>
        </w:rPr>
      </w:pPr>
    </w:p>
    <w:p w14:paraId="22BFCD15" w14:textId="4779141F" w:rsidR="00CE5BA7" w:rsidRPr="00BB1963" w:rsidRDefault="00CE5BA7" w:rsidP="00BB1963">
      <w:pPr>
        <w:spacing w:after="0"/>
        <w:rPr>
          <w:rFonts w:ascii="Arial" w:hAnsi="Arial" w:cs="Arial"/>
          <w:b/>
        </w:rPr>
      </w:pPr>
      <w:r w:rsidRPr="00BB1963">
        <w:rPr>
          <w:rFonts w:ascii="Arial" w:hAnsi="Arial" w:cs="Arial"/>
          <w:b/>
        </w:rPr>
        <w:t>FURTHER QUESTIONS</w:t>
      </w:r>
    </w:p>
    <w:p w14:paraId="332B5C12" w14:textId="7856B06E" w:rsidR="00297E6E" w:rsidRPr="00BB1963" w:rsidRDefault="00CE5BA7">
      <w:pPr>
        <w:rPr>
          <w:rFonts w:ascii="Arial" w:hAnsi="Arial" w:cs="Arial"/>
        </w:rPr>
      </w:pPr>
      <w:r w:rsidRPr="00BB1963">
        <w:rPr>
          <w:rFonts w:ascii="Arial" w:hAnsi="Arial" w:cs="Arial"/>
        </w:rPr>
        <w:t>If you have any questions about information contained in these guidelines or the advertised position, please contact the person nominated in the advertisement</w:t>
      </w:r>
      <w:r w:rsidR="008042AF" w:rsidRPr="00BB1963">
        <w:rPr>
          <w:rFonts w:ascii="Arial" w:hAnsi="Arial" w:cs="Arial"/>
        </w:rPr>
        <w:t>.</w:t>
      </w:r>
    </w:p>
    <w:sectPr w:rsidR="00297E6E" w:rsidRPr="00BB196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5836A" w14:textId="77777777" w:rsidR="00E5451D" w:rsidRDefault="00E5451D" w:rsidP="00E5451D">
      <w:pPr>
        <w:spacing w:after="0" w:line="240" w:lineRule="auto"/>
      </w:pPr>
      <w:r>
        <w:separator/>
      </w:r>
    </w:p>
  </w:endnote>
  <w:endnote w:type="continuationSeparator" w:id="0">
    <w:p w14:paraId="7C49E934" w14:textId="77777777" w:rsidR="00E5451D" w:rsidRDefault="00E5451D" w:rsidP="00E54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C8F13" w14:textId="0C987FA1" w:rsidR="00E5451D" w:rsidRPr="002E1F0C" w:rsidRDefault="00E5451D" w:rsidP="00E5451D">
    <w:pPr>
      <w:pStyle w:val="Header"/>
      <w:tabs>
        <w:tab w:val="left" w:pos="142"/>
      </w:tabs>
      <w:spacing w:line="276" w:lineRule="auto"/>
    </w:pPr>
    <w:r w:rsidRPr="00001A23">
      <w:rPr>
        <w:rFonts w:cs="Arial"/>
        <w:noProof/>
        <w:color w:val="808080" w:themeColor="background1" w:themeShade="80"/>
        <w:sz w:val="20"/>
        <w:szCs w:val="20"/>
      </w:rPr>
      <mc:AlternateContent>
        <mc:Choice Requires="wps">
          <w:drawing>
            <wp:anchor distT="0" distB="0" distL="114300" distR="114300" simplePos="0" relativeHeight="251659264" behindDoc="0" locked="0" layoutInCell="1" allowOverlap="1" wp14:anchorId="404991E3" wp14:editId="616E7DF7">
              <wp:simplePos x="0" y="0"/>
              <wp:positionH relativeFrom="column">
                <wp:posOffset>22729</wp:posOffset>
              </wp:positionH>
              <wp:positionV relativeFrom="paragraph">
                <wp:posOffset>268392</wp:posOffset>
              </wp:positionV>
              <wp:extent cx="5388678" cy="0"/>
              <wp:effectExtent l="0" t="0" r="8890" b="12700"/>
              <wp:wrapNone/>
              <wp:docPr id="3" name="Straight Connector 3"/>
              <wp:cNvGraphicFramePr/>
              <a:graphic xmlns:a="http://schemas.openxmlformats.org/drawingml/2006/main">
                <a:graphicData uri="http://schemas.microsoft.com/office/word/2010/wordprocessingShape">
                  <wps:wsp>
                    <wps:cNvCnPr/>
                    <wps:spPr>
                      <a:xfrm>
                        <a:off x="0" y="0"/>
                        <a:ext cx="5388678"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3B5BD5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21.15pt" to="426.1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" strokecolor="#a5a5a5 [3206]" strokeweight=".5pt">
              <v:stroke joinstyle="miter"/>
            </v:line>
          </w:pict>
        </mc:Fallback>
      </mc:AlternateContent>
    </w:r>
    <w:r>
      <w:rPr>
        <w:rFonts w:cs="Arial"/>
        <w:color w:val="808080" w:themeColor="background1" w:themeShade="80"/>
        <w:sz w:val="20"/>
        <w:szCs w:val="20"/>
      </w:rPr>
      <w:fldChar w:fldCharType="begin"/>
    </w:r>
    <w:r>
      <w:rPr>
        <w:rFonts w:cs="Arial"/>
        <w:color w:val="808080" w:themeColor="background1" w:themeShade="80"/>
        <w:sz w:val="20"/>
        <w:szCs w:val="20"/>
      </w:rPr>
      <w:instrText xml:space="preserve"> FILENAME \* MERGEFORMAT </w:instrText>
    </w:r>
    <w:r>
      <w:rPr>
        <w:rFonts w:cs="Arial"/>
        <w:color w:val="808080" w:themeColor="background1" w:themeShade="80"/>
        <w:sz w:val="20"/>
        <w:szCs w:val="20"/>
      </w:rPr>
      <w:fldChar w:fldCharType="separate"/>
    </w:r>
    <w:r w:rsidR="00FC1E58">
      <w:rPr>
        <w:rFonts w:cs="Arial"/>
        <w:noProof/>
        <w:color w:val="808080" w:themeColor="background1" w:themeShade="80"/>
        <w:sz w:val="20"/>
        <w:szCs w:val="20"/>
      </w:rPr>
      <w:t>F33 - Information for Applicants.docx</w:t>
    </w:r>
    <w:r>
      <w:rPr>
        <w:rFonts w:cs="Arial"/>
        <w:color w:val="808080" w:themeColor="background1" w:themeShade="80"/>
        <w:sz w:val="20"/>
        <w:szCs w:val="20"/>
      </w:rPr>
      <w:fldChar w:fldCharType="end"/>
    </w:r>
    <w:sdt>
      <w:sdtPr>
        <w:rPr>
          <w:rFonts w:cs="Arial"/>
          <w:color w:val="808080" w:themeColor="background1" w:themeShade="80"/>
          <w:sz w:val="20"/>
          <w:szCs w:val="20"/>
        </w:rPr>
        <w:id w:val="-1352029214"/>
        <w:docPartObj>
          <w:docPartGallery w:val="Page Numbers (Top of Page)"/>
          <w:docPartUnique/>
        </w:docPartObj>
      </w:sdtPr>
      <w:sdtEndPr/>
      <w:sdtContent>
        <w:r>
          <w:rPr>
            <w:rFonts w:cs="Arial"/>
            <w:color w:val="808080" w:themeColor="background1" w:themeShade="80"/>
            <w:sz w:val="20"/>
            <w:szCs w:val="20"/>
          </w:rPr>
          <w:t xml:space="preserve">                                                                                                </w:t>
        </w:r>
        <w:r w:rsidRPr="00001A23">
          <w:rPr>
            <w:rFonts w:cs="Arial"/>
            <w:color w:val="808080" w:themeColor="background1" w:themeShade="80"/>
            <w:sz w:val="20"/>
            <w:szCs w:val="20"/>
          </w:rPr>
          <w:t xml:space="preserve">Page </w:t>
        </w:r>
        <w:r w:rsidRPr="00001A23">
          <w:rPr>
            <w:rFonts w:cs="Arial"/>
            <w:color w:val="808080" w:themeColor="background1" w:themeShade="80"/>
            <w:sz w:val="20"/>
            <w:szCs w:val="20"/>
          </w:rPr>
          <w:fldChar w:fldCharType="begin"/>
        </w:r>
        <w:r w:rsidRPr="00001A23">
          <w:rPr>
            <w:rFonts w:cs="Arial"/>
            <w:color w:val="808080" w:themeColor="background1" w:themeShade="80"/>
            <w:sz w:val="20"/>
            <w:szCs w:val="20"/>
          </w:rPr>
          <w:instrText xml:space="preserve"> PAGE </w:instrText>
        </w:r>
        <w:r w:rsidRPr="00001A23">
          <w:rPr>
            <w:rFonts w:cs="Arial"/>
            <w:color w:val="808080" w:themeColor="background1" w:themeShade="80"/>
            <w:sz w:val="20"/>
            <w:szCs w:val="20"/>
          </w:rPr>
          <w:fldChar w:fldCharType="separate"/>
        </w:r>
        <w:r>
          <w:rPr>
            <w:rFonts w:cs="Arial"/>
            <w:color w:val="808080" w:themeColor="background1" w:themeShade="80"/>
            <w:sz w:val="20"/>
            <w:szCs w:val="20"/>
          </w:rPr>
          <w:t>1</w:t>
        </w:r>
        <w:r w:rsidRPr="00001A23">
          <w:rPr>
            <w:rFonts w:cs="Arial"/>
            <w:color w:val="808080" w:themeColor="background1" w:themeShade="80"/>
            <w:sz w:val="20"/>
            <w:szCs w:val="20"/>
          </w:rPr>
          <w:fldChar w:fldCharType="end"/>
        </w:r>
        <w:r w:rsidRPr="00001A23">
          <w:rPr>
            <w:rFonts w:cs="Arial"/>
            <w:color w:val="808080" w:themeColor="background1" w:themeShade="80"/>
            <w:sz w:val="20"/>
            <w:szCs w:val="20"/>
          </w:rPr>
          <w:t xml:space="preserve"> of </w:t>
        </w:r>
        <w:r w:rsidRPr="00001A23">
          <w:rPr>
            <w:rFonts w:cs="Arial"/>
            <w:color w:val="808080" w:themeColor="background1" w:themeShade="80"/>
            <w:sz w:val="20"/>
            <w:szCs w:val="20"/>
          </w:rPr>
          <w:fldChar w:fldCharType="begin"/>
        </w:r>
        <w:r w:rsidRPr="00001A23">
          <w:rPr>
            <w:rFonts w:cs="Arial"/>
            <w:color w:val="808080" w:themeColor="background1" w:themeShade="80"/>
            <w:sz w:val="20"/>
            <w:szCs w:val="20"/>
          </w:rPr>
          <w:instrText xml:space="preserve"> NUMPAGES  </w:instrText>
        </w:r>
        <w:r w:rsidRPr="00001A23">
          <w:rPr>
            <w:rFonts w:cs="Arial"/>
            <w:color w:val="808080" w:themeColor="background1" w:themeShade="80"/>
            <w:sz w:val="20"/>
            <w:szCs w:val="20"/>
          </w:rPr>
          <w:fldChar w:fldCharType="separate"/>
        </w:r>
        <w:r>
          <w:rPr>
            <w:rFonts w:cs="Arial"/>
            <w:color w:val="808080" w:themeColor="background1" w:themeShade="80"/>
            <w:sz w:val="20"/>
            <w:szCs w:val="20"/>
          </w:rPr>
          <w:t>2</w:t>
        </w:r>
        <w:r w:rsidRPr="00001A23">
          <w:rPr>
            <w:rFonts w:cs="Arial"/>
            <w:color w:val="808080" w:themeColor="background1" w:themeShade="80"/>
            <w:sz w:val="20"/>
            <w:szCs w:val="20"/>
          </w:rPr>
          <w:fldChar w:fldCharType="end"/>
        </w:r>
      </w:sdtContent>
    </w:sdt>
  </w:p>
  <w:p w14:paraId="3B2237F9" w14:textId="77777777" w:rsidR="00E5451D" w:rsidRDefault="00E54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1FB50" w14:textId="77777777" w:rsidR="00E5451D" w:rsidRDefault="00E5451D" w:rsidP="00E5451D">
      <w:pPr>
        <w:spacing w:after="0" w:line="240" w:lineRule="auto"/>
      </w:pPr>
      <w:r>
        <w:separator/>
      </w:r>
    </w:p>
  </w:footnote>
  <w:footnote w:type="continuationSeparator" w:id="0">
    <w:p w14:paraId="3557D8AC" w14:textId="77777777" w:rsidR="00E5451D" w:rsidRDefault="00E5451D" w:rsidP="00E545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23432"/>
    <w:multiLevelType w:val="hybridMultilevel"/>
    <w:tmpl w:val="B55CFA3E"/>
    <w:lvl w:ilvl="0" w:tplc="0C090005">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26567864"/>
    <w:multiLevelType w:val="hybridMultilevel"/>
    <w:tmpl w:val="9254416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62231706"/>
    <w:multiLevelType w:val="hybridMultilevel"/>
    <w:tmpl w:val="ED3E1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1937800">
    <w:abstractNumId w:val="1"/>
  </w:num>
  <w:num w:numId="2" w16cid:durableId="1675955903">
    <w:abstractNumId w:val="0"/>
  </w:num>
  <w:num w:numId="3" w16cid:durableId="1511215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A7"/>
    <w:rsid w:val="00000A12"/>
    <w:rsid w:val="00027B55"/>
    <w:rsid w:val="00071729"/>
    <w:rsid w:val="000C3480"/>
    <w:rsid w:val="000C61CF"/>
    <w:rsid w:val="000D0D6A"/>
    <w:rsid w:val="000D3A6A"/>
    <w:rsid w:val="001252A2"/>
    <w:rsid w:val="001260E0"/>
    <w:rsid w:val="00172389"/>
    <w:rsid w:val="001A26B9"/>
    <w:rsid w:val="001F2150"/>
    <w:rsid w:val="0024211B"/>
    <w:rsid w:val="00297E6E"/>
    <w:rsid w:val="002A20AE"/>
    <w:rsid w:val="00327FF2"/>
    <w:rsid w:val="00345381"/>
    <w:rsid w:val="00357406"/>
    <w:rsid w:val="0037332E"/>
    <w:rsid w:val="00382E12"/>
    <w:rsid w:val="00417B77"/>
    <w:rsid w:val="00421958"/>
    <w:rsid w:val="00427C96"/>
    <w:rsid w:val="00431BAB"/>
    <w:rsid w:val="004B672A"/>
    <w:rsid w:val="00542226"/>
    <w:rsid w:val="005873A5"/>
    <w:rsid w:val="005F04BE"/>
    <w:rsid w:val="00611C88"/>
    <w:rsid w:val="006778DA"/>
    <w:rsid w:val="00683F71"/>
    <w:rsid w:val="006A03ED"/>
    <w:rsid w:val="006F5706"/>
    <w:rsid w:val="0070478E"/>
    <w:rsid w:val="00764287"/>
    <w:rsid w:val="00771976"/>
    <w:rsid w:val="00782467"/>
    <w:rsid w:val="007E566F"/>
    <w:rsid w:val="008042AF"/>
    <w:rsid w:val="00874DBA"/>
    <w:rsid w:val="008A06A4"/>
    <w:rsid w:val="008A1391"/>
    <w:rsid w:val="008E35EB"/>
    <w:rsid w:val="00956375"/>
    <w:rsid w:val="009918A1"/>
    <w:rsid w:val="009F2B76"/>
    <w:rsid w:val="00A04189"/>
    <w:rsid w:val="00A359E0"/>
    <w:rsid w:val="00A4372E"/>
    <w:rsid w:val="00A6100C"/>
    <w:rsid w:val="00A809FC"/>
    <w:rsid w:val="00A86E73"/>
    <w:rsid w:val="00AB789A"/>
    <w:rsid w:val="00AC2E24"/>
    <w:rsid w:val="00B020E5"/>
    <w:rsid w:val="00B06E85"/>
    <w:rsid w:val="00B277F6"/>
    <w:rsid w:val="00B5030A"/>
    <w:rsid w:val="00B505C7"/>
    <w:rsid w:val="00B50F25"/>
    <w:rsid w:val="00B621EB"/>
    <w:rsid w:val="00BA0804"/>
    <w:rsid w:val="00BB1963"/>
    <w:rsid w:val="00BB20BB"/>
    <w:rsid w:val="00BB4CFB"/>
    <w:rsid w:val="00BD2F4B"/>
    <w:rsid w:val="00C108B9"/>
    <w:rsid w:val="00C13422"/>
    <w:rsid w:val="00C14AB1"/>
    <w:rsid w:val="00C1641C"/>
    <w:rsid w:val="00CA724E"/>
    <w:rsid w:val="00CA7AEC"/>
    <w:rsid w:val="00CE5BA7"/>
    <w:rsid w:val="00D324F0"/>
    <w:rsid w:val="00D4310B"/>
    <w:rsid w:val="00D47978"/>
    <w:rsid w:val="00D64961"/>
    <w:rsid w:val="00D94D6F"/>
    <w:rsid w:val="00DC5DCA"/>
    <w:rsid w:val="00DE012B"/>
    <w:rsid w:val="00E31D04"/>
    <w:rsid w:val="00E5246C"/>
    <w:rsid w:val="00E5451D"/>
    <w:rsid w:val="00EA78F0"/>
    <w:rsid w:val="00EA7C5F"/>
    <w:rsid w:val="00EB6D99"/>
    <w:rsid w:val="00F15C04"/>
    <w:rsid w:val="00F20B9C"/>
    <w:rsid w:val="00F4239E"/>
    <w:rsid w:val="00F439F2"/>
    <w:rsid w:val="00F54F10"/>
    <w:rsid w:val="00FC1E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17D2"/>
  <w15:chartTrackingRefBased/>
  <w15:docId w15:val="{74F0A058-FA7E-4AD7-B1EB-4FCD78F1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1729"/>
    <w:rPr>
      <w:b/>
      <w:bCs/>
    </w:rPr>
  </w:style>
  <w:style w:type="paragraph" w:styleId="ListParagraph">
    <w:name w:val="List Paragraph"/>
    <w:basedOn w:val="Normal"/>
    <w:uiPriority w:val="34"/>
    <w:qFormat/>
    <w:rsid w:val="001F2150"/>
    <w:pPr>
      <w:ind w:left="720"/>
      <w:contextualSpacing/>
    </w:pPr>
  </w:style>
  <w:style w:type="paragraph" w:styleId="Header">
    <w:name w:val="header"/>
    <w:basedOn w:val="Normal"/>
    <w:link w:val="HeaderChar"/>
    <w:uiPriority w:val="99"/>
    <w:unhideWhenUsed/>
    <w:rsid w:val="00E54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51D"/>
  </w:style>
  <w:style w:type="paragraph" w:styleId="Footer">
    <w:name w:val="footer"/>
    <w:basedOn w:val="Normal"/>
    <w:link w:val="FooterChar"/>
    <w:uiPriority w:val="99"/>
    <w:unhideWhenUsed/>
    <w:rsid w:val="00E54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51D"/>
  </w:style>
  <w:style w:type="paragraph" w:styleId="Revision">
    <w:name w:val="Revision"/>
    <w:hidden/>
    <w:uiPriority w:val="99"/>
    <w:semiHidden/>
    <w:rsid w:val="009563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34442">
      <w:bodyDiv w:val="1"/>
      <w:marLeft w:val="0"/>
      <w:marRight w:val="0"/>
      <w:marTop w:val="0"/>
      <w:marBottom w:val="0"/>
      <w:divBdr>
        <w:top w:val="none" w:sz="0" w:space="0" w:color="auto"/>
        <w:left w:val="none" w:sz="0" w:space="0" w:color="auto"/>
        <w:bottom w:val="none" w:sz="0" w:space="0" w:color="auto"/>
        <w:right w:val="none" w:sz="0" w:space="0" w:color="auto"/>
      </w:divBdr>
    </w:div>
    <w:div w:id="203156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Munn</dc:creator>
  <cp:keywords/>
  <dc:description/>
  <cp:lastModifiedBy>Robert MacDonald</cp:lastModifiedBy>
  <cp:revision>21</cp:revision>
  <cp:lastPrinted>2024-04-26T02:10:00Z</cp:lastPrinted>
  <dcterms:created xsi:type="dcterms:W3CDTF">2025-02-19T23:40:00Z</dcterms:created>
  <dcterms:modified xsi:type="dcterms:W3CDTF">2025-05-16T05:29:00Z</dcterms:modified>
</cp:coreProperties>
</file>